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62207" w14:textId="332979C7" w:rsidR="0086442B" w:rsidRPr="0086442B" w:rsidRDefault="0086442B" w:rsidP="0086442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86442B">
        <w:rPr>
          <w:rFonts w:ascii="Arial" w:eastAsia="MS Mincho" w:hAnsi="Arial"/>
          <w:b/>
          <w:sz w:val="24"/>
          <w:szCs w:val="24"/>
          <w:lang w:eastAsia="x-none"/>
        </w:rPr>
        <w:t>3GPP TSG-RAN WG2 Meeting #115 electronic</w:t>
      </w:r>
      <w:r w:rsidRPr="0086442B">
        <w:rPr>
          <w:rFonts w:ascii="Arial" w:eastAsia="MS Mincho" w:hAnsi="Arial"/>
          <w:b/>
          <w:sz w:val="24"/>
          <w:szCs w:val="24"/>
          <w:lang w:eastAsia="x-none"/>
        </w:rPr>
        <w:tab/>
      </w:r>
      <w:r w:rsidR="00ED70C5" w:rsidRPr="00ED70C5">
        <w:rPr>
          <w:rFonts w:ascii="Arial" w:eastAsia="MS Mincho" w:hAnsi="Arial"/>
          <w:b/>
          <w:sz w:val="24"/>
          <w:szCs w:val="24"/>
          <w:lang w:eastAsia="x-none"/>
        </w:rPr>
        <w:t>R2-2107447</w:t>
      </w:r>
    </w:p>
    <w:p w14:paraId="52A4293A" w14:textId="49536500" w:rsidR="0086442B" w:rsidRPr="0086442B" w:rsidRDefault="0086442B" w:rsidP="0086442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86442B">
        <w:rPr>
          <w:rFonts w:ascii="Arial" w:eastAsia="MS Mincho" w:hAnsi="Arial"/>
          <w:b/>
          <w:sz w:val="24"/>
          <w:szCs w:val="24"/>
          <w:lang w:eastAsia="x-none"/>
        </w:rPr>
        <w:t xml:space="preserve">Online, </w:t>
      </w:r>
      <w:r w:rsidR="00833F86" w:rsidRPr="00833F86">
        <w:rPr>
          <w:rFonts w:ascii="Arial" w:eastAsia="MS Mincho" w:hAnsi="Arial" w:hint="eastAsia"/>
          <w:b/>
          <w:sz w:val="24"/>
          <w:szCs w:val="24"/>
          <w:lang w:eastAsia="x-none"/>
        </w:rPr>
        <w:t>16</w:t>
      </w:r>
      <w:r w:rsidR="00833F86">
        <w:rPr>
          <w:rFonts w:ascii="Arial" w:eastAsia="MS Mincho" w:hAnsi="Arial"/>
          <w:b/>
          <w:sz w:val="24"/>
          <w:szCs w:val="24"/>
          <w:lang w:eastAsia="x-none"/>
        </w:rPr>
        <w:t xml:space="preserve"> </w:t>
      </w:r>
      <w:r w:rsidR="00833F86" w:rsidRPr="00833F86">
        <w:rPr>
          <w:rFonts w:ascii="Arial" w:eastAsia="MS Mincho" w:hAnsi="Arial" w:hint="eastAsia"/>
          <w:b/>
          <w:sz w:val="24"/>
          <w:szCs w:val="24"/>
          <w:lang w:eastAsia="x-none"/>
        </w:rPr>
        <w:t>-</w:t>
      </w:r>
      <w:r w:rsidR="00833F86">
        <w:rPr>
          <w:rFonts w:ascii="Arial" w:eastAsia="MS Mincho" w:hAnsi="Arial"/>
          <w:b/>
          <w:sz w:val="24"/>
          <w:szCs w:val="24"/>
          <w:lang w:eastAsia="x-none"/>
        </w:rPr>
        <w:t xml:space="preserve"> </w:t>
      </w:r>
      <w:r w:rsidR="00833F86" w:rsidRPr="00833F86">
        <w:rPr>
          <w:rFonts w:ascii="Arial" w:eastAsia="MS Mincho" w:hAnsi="Arial" w:hint="eastAsia"/>
          <w:b/>
          <w:sz w:val="24"/>
          <w:szCs w:val="24"/>
          <w:lang w:eastAsia="x-none"/>
        </w:rPr>
        <w:t>27</w:t>
      </w:r>
      <w:r w:rsidR="00833F86">
        <w:rPr>
          <w:rFonts w:ascii="Arial" w:eastAsia="MS Mincho" w:hAnsi="Arial"/>
          <w:b/>
          <w:sz w:val="24"/>
          <w:szCs w:val="24"/>
          <w:lang w:eastAsia="x-none"/>
        </w:rPr>
        <w:t xml:space="preserve"> </w:t>
      </w:r>
      <w:r w:rsidRPr="0086442B">
        <w:rPr>
          <w:rFonts w:ascii="Arial" w:eastAsia="MS Mincho" w:hAnsi="Arial"/>
          <w:b/>
          <w:sz w:val="24"/>
          <w:szCs w:val="24"/>
          <w:lang w:eastAsia="x-none"/>
        </w:rPr>
        <w:t>August, 2021</w:t>
      </w:r>
    </w:p>
    <w:p w14:paraId="5D4AAEF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1526A4F1" w14:textId="77777777" w:rsidR="005E4316" w:rsidRDefault="005E4316">
      <w:pPr>
        <w:tabs>
          <w:tab w:val="left" w:pos="1979"/>
        </w:tabs>
        <w:spacing w:after="0" w:line="240" w:lineRule="atLeast"/>
        <w:jc w:val="left"/>
        <w:rPr>
          <w:rFonts w:ascii="Arial" w:hAnsi="Arial" w:cs="Arial"/>
          <w:b/>
          <w:bCs/>
          <w:sz w:val="24"/>
          <w:szCs w:val="24"/>
          <w:lang w:val="en-US" w:eastAsia="en-US"/>
        </w:rPr>
      </w:pPr>
    </w:p>
    <w:p w14:paraId="069268B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9C768E1" w14:textId="380AD700" w:rsidR="005E4316" w:rsidRDefault="009362AB">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205A2" w:rsidRPr="00F205A2">
        <w:rPr>
          <w:rFonts w:ascii="Arial" w:hAnsi="Arial" w:cs="Arial"/>
          <w:b/>
          <w:bCs/>
          <w:sz w:val="24"/>
          <w:szCs w:val="24"/>
          <w:lang w:val="en-US"/>
        </w:rPr>
        <w:t xml:space="preserve">Discussion on CHO </w:t>
      </w:r>
      <w:r w:rsidR="00833F86">
        <w:rPr>
          <w:rFonts w:ascii="Arial" w:hAnsi="Arial" w:cs="Arial"/>
          <w:b/>
          <w:bCs/>
          <w:sz w:val="24"/>
          <w:szCs w:val="24"/>
          <w:lang w:val="en-US"/>
        </w:rPr>
        <w:t xml:space="preserve">related </w:t>
      </w:r>
      <w:r w:rsidR="00F205A2" w:rsidRPr="00F205A2">
        <w:rPr>
          <w:rFonts w:ascii="Arial" w:hAnsi="Arial" w:cs="Arial"/>
          <w:b/>
          <w:bCs/>
          <w:sz w:val="24"/>
          <w:szCs w:val="24"/>
          <w:lang w:val="en-US"/>
        </w:rPr>
        <w:t>aspects for NTN</w:t>
      </w:r>
    </w:p>
    <w:p w14:paraId="320F4F03" w14:textId="2604457B" w:rsidR="005E4316" w:rsidRDefault="009362A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sidR="0086442B">
        <w:rPr>
          <w:rFonts w:ascii="Arial" w:hAnsi="Arial" w:cs="Arial"/>
          <w:b/>
          <w:bCs/>
          <w:sz w:val="24"/>
          <w:szCs w:val="24"/>
          <w:lang w:val="en-US"/>
        </w:rPr>
        <w:t>10.3.</w:t>
      </w:r>
      <w:r w:rsidR="00F205A2">
        <w:rPr>
          <w:rFonts w:ascii="Arial" w:hAnsi="Arial" w:cs="Arial"/>
          <w:b/>
          <w:bCs/>
          <w:sz w:val="24"/>
          <w:szCs w:val="24"/>
          <w:lang w:val="en-US"/>
        </w:rPr>
        <w:t>3</w:t>
      </w:r>
    </w:p>
    <w:p w14:paraId="105706AD"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A7D37E" w14:textId="60142A62" w:rsidR="005E4316" w:rsidRDefault="00D52636">
      <w:pPr>
        <w:pStyle w:val="1"/>
        <w:pBdr>
          <w:top w:val="single" w:sz="12" w:space="1" w:color="auto"/>
        </w:pBdr>
        <w:jc w:val="left"/>
      </w:pPr>
      <w:bookmarkStart w:id="0" w:name="_Ref165266342"/>
      <w:r>
        <w:t xml:space="preserve"> </w:t>
      </w:r>
      <w:r w:rsidR="009362AB">
        <w:t>Introduction</w:t>
      </w:r>
      <w:bookmarkEnd w:id="0"/>
    </w:p>
    <w:p w14:paraId="117C6A4E" w14:textId="3FB80370" w:rsidR="00F205A2" w:rsidRDefault="0086442B" w:rsidP="00CA4ADC">
      <w:pPr>
        <w:rPr>
          <w:rFonts w:ascii="Arial" w:eastAsia="MS Mincho" w:hAnsi="Arial"/>
          <w:szCs w:val="24"/>
          <w:lang w:eastAsia="en-GB"/>
        </w:rPr>
      </w:pPr>
      <w:r w:rsidRPr="0086442B">
        <w:rPr>
          <w:szCs w:val="22"/>
          <w:lang w:val="en-US"/>
        </w:rPr>
        <w:t>In previous RAN2 meetings</w:t>
      </w:r>
      <w:r w:rsidR="009362AB">
        <w:rPr>
          <w:szCs w:val="22"/>
          <w:lang w:val="en-US"/>
        </w:rPr>
        <w:t xml:space="preserve">, the following agreements </w:t>
      </w:r>
      <w:r>
        <w:rPr>
          <w:szCs w:val="22"/>
          <w:lang w:val="en-US"/>
        </w:rPr>
        <w:t xml:space="preserve">on </w:t>
      </w:r>
      <w:r w:rsidR="00F205A2">
        <w:rPr>
          <w:szCs w:val="22"/>
          <w:lang w:val="en-US"/>
        </w:rPr>
        <w:t>CHO</w:t>
      </w:r>
      <w:r>
        <w:rPr>
          <w:szCs w:val="22"/>
          <w:lang w:val="en-US"/>
        </w:rPr>
        <w:t xml:space="preserve"> </w:t>
      </w:r>
      <w:r>
        <w:rPr>
          <w:rFonts w:hint="eastAsia"/>
          <w:szCs w:val="22"/>
          <w:lang w:val="en-US"/>
        </w:rPr>
        <w:t>for</w:t>
      </w:r>
      <w:r>
        <w:rPr>
          <w:szCs w:val="22"/>
          <w:lang w:val="en-US"/>
        </w:rPr>
        <w:t xml:space="preserve"> NTN </w:t>
      </w:r>
      <w:r w:rsidR="009362AB">
        <w:rPr>
          <w:szCs w:val="22"/>
          <w:lang w:val="en-US"/>
        </w:rPr>
        <w:t>have been reached.</w:t>
      </w:r>
    </w:p>
    <w:p w14:paraId="3BA3C76F" w14:textId="30C1A6C9" w:rsidR="00CA4ADC" w:rsidRPr="00501A70" w:rsidRDefault="00AC705D" w:rsidP="00501A70">
      <w:pPr>
        <w:overflowPunct/>
        <w:autoSpaceDE/>
        <w:autoSpaceDN/>
        <w:adjustRightInd/>
        <w:snapToGrid w:val="0"/>
        <w:spacing w:before="120"/>
        <w:jc w:val="left"/>
        <w:textAlignment w:val="auto"/>
        <w:rPr>
          <w:rFonts w:ascii="Arial" w:eastAsiaTheme="minorEastAsia" w:hAnsi="Arial"/>
          <w:iCs/>
          <w:noProof/>
        </w:rPr>
      </w:pPr>
      <w:r w:rsidRPr="00501A70">
        <w:rPr>
          <w:rFonts w:ascii="Arial" w:eastAsiaTheme="minorEastAsia" w:hAnsi="Arial"/>
          <w:iCs/>
          <w:noProof/>
        </w:rPr>
        <w:t>RAN2 #112e</w:t>
      </w:r>
      <w:r w:rsidR="00D84FE7" w:rsidRPr="00501A70">
        <w:rPr>
          <w:rFonts w:ascii="Arial" w:eastAsiaTheme="minorEastAsia" w:hAnsi="Arial"/>
          <w:iCs/>
          <w:noProof/>
        </w:rPr>
        <w:t xml:space="preserve"> [1]</w:t>
      </w:r>
    </w:p>
    <w:p w14:paraId="1526C61E" w14:textId="77777777" w:rsidR="00CA4ADC" w:rsidRPr="00CA4ADC" w:rsidRDefault="00CA4ADC" w:rsidP="00CA4ADC">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Agreements</w:t>
      </w:r>
    </w:p>
    <w:p w14:paraId="0B8B29BE" w14:textId="77777777" w:rsidR="00CA4ADC" w:rsidRPr="00CA4ADC" w:rsidRDefault="00CA4ADC" w:rsidP="00CA4ADC">
      <w:pPr>
        <w:numPr>
          <w:ilvl w:val="0"/>
          <w:numId w:val="19"/>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Reconfiguration with sync is the baseline for connected mode mobility in NTN (the use of legacy RLF and re-establishment mechanism are not excluded)</w:t>
      </w:r>
    </w:p>
    <w:p w14:paraId="74CD2461" w14:textId="77777777" w:rsidR="00CA4ADC" w:rsidRPr="00CA4ADC" w:rsidRDefault="00CA4ADC" w:rsidP="00CA4ADC">
      <w:pPr>
        <w:numPr>
          <w:ilvl w:val="0"/>
          <w:numId w:val="19"/>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 xml:space="preserve">The CHO can be used in NTN for both moving cell and fixed cell scenarios, and the CHO procedure and execution condition defined in Rel-16 is the baseline for NTN CHO. </w:t>
      </w:r>
    </w:p>
    <w:p w14:paraId="7CF98C94" w14:textId="77777777" w:rsidR="00CA4ADC" w:rsidRPr="00CA4ADC" w:rsidRDefault="00CA4ADC" w:rsidP="00CA4ADC">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3.</w:t>
      </w:r>
      <w:r w:rsidRPr="00CA4ADC">
        <w:rPr>
          <w:rFonts w:ascii="Arial" w:eastAsia="MS Mincho" w:hAnsi="Arial"/>
          <w:szCs w:val="24"/>
          <w:lang w:eastAsia="en-GB"/>
        </w:rPr>
        <w:tab/>
        <w:t>NTN specific CHO execution condition can be further discussed.</w:t>
      </w:r>
    </w:p>
    <w:p w14:paraId="0C9306F9" w14:textId="77777777" w:rsidR="00CA4ADC" w:rsidRPr="00CA4ADC" w:rsidRDefault="00CA4ADC" w:rsidP="00CA4ADC">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4.</w:t>
      </w:r>
      <w:r w:rsidRPr="00CA4ADC">
        <w:rPr>
          <w:rFonts w:ascii="Arial" w:eastAsia="MS Mincho" w:hAnsi="Arial"/>
          <w:szCs w:val="24"/>
          <w:lang w:eastAsia="en-GB"/>
        </w:rPr>
        <w:tab/>
        <w:t>The existing measurement framework (e.g. measurement configuration, execution and reporting) is the baseline, and all the existing measurement criteria and event can be used in NTN. Support for new measurement is not excluded.</w:t>
      </w:r>
    </w:p>
    <w:p w14:paraId="7F7F4603" w14:textId="77777777" w:rsidR="00CA4ADC" w:rsidRPr="00CA4ADC" w:rsidRDefault="00CA4ADC" w:rsidP="00CA4ADC">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5.</w:t>
      </w:r>
      <w:r w:rsidRPr="00CA4ADC">
        <w:rPr>
          <w:rFonts w:ascii="Arial" w:eastAsia="MS Mincho" w:hAnsi="Arial"/>
          <w:szCs w:val="24"/>
          <w:lang w:eastAsia="en-GB"/>
        </w:rPr>
        <w:tab/>
        <w:t>Legacy SSB periods (as in TN) shall be supported in NTN</w:t>
      </w:r>
    </w:p>
    <w:p w14:paraId="36980F60" w14:textId="77777777" w:rsidR="00CA4ADC" w:rsidRPr="00CA4ADC" w:rsidRDefault="00CA4ADC" w:rsidP="00CA4ADC">
      <w:pP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p>
    <w:p w14:paraId="0292A35B" w14:textId="77777777" w:rsidR="00CA4ADC" w:rsidRPr="00CA4ADC" w:rsidRDefault="00CA4ADC" w:rsidP="00CA4ADC">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CA4ADC">
        <w:rPr>
          <w:rFonts w:ascii="Arial" w:eastAsia="MS Mincho" w:hAnsi="Arial"/>
          <w:szCs w:val="24"/>
          <w:lang w:eastAsia="en-GB"/>
        </w:rPr>
        <w:t>Agreements via email - offline 105:</w:t>
      </w:r>
    </w:p>
    <w:p w14:paraId="4E91867E" w14:textId="77777777" w:rsidR="00CA4ADC" w:rsidRPr="00F41FDB" w:rsidRDefault="00CA4ADC" w:rsidP="00CA4ADC">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F41FDB">
        <w:rPr>
          <w:rFonts w:ascii="Arial" w:eastAsia="MS Mincho" w:hAnsi="Arial"/>
          <w:szCs w:val="24"/>
          <w:lang w:eastAsia="en-GB"/>
        </w:rPr>
        <w:t xml:space="preserve">Time or </w:t>
      </w:r>
      <w:proofErr w:type="gramStart"/>
      <w:r w:rsidRPr="00F41FDB">
        <w:rPr>
          <w:rFonts w:ascii="Arial" w:eastAsia="MS Mincho" w:hAnsi="Arial"/>
          <w:szCs w:val="24"/>
          <w:lang w:eastAsia="en-GB"/>
        </w:rPr>
        <w:t>timer based</w:t>
      </w:r>
      <w:proofErr w:type="gramEnd"/>
      <w:r w:rsidRPr="00F41FDB">
        <w:rPr>
          <w:rFonts w:ascii="Arial" w:eastAsia="MS Mincho" w:hAnsi="Arial"/>
          <w:szCs w:val="24"/>
          <w:lang w:eastAsia="en-GB"/>
        </w:rPr>
        <w:t xml:space="preserve"> CHO triggering event, in combination with the existing R16 CHO measurement based event, should be introduced for both moving cell and fixed cell scenario.  FFS on how to configure the time or </w:t>
      </w:r>
      <w:proofErr w:type="gramStart"/>
      <w:r w:rsidRPr="00F41FDB">
        <w:rPr>
          <w:rFonts w:ascii="Arial" w:eastAsia="MS Mincho" w:hAnsi="Arial"/>
          <w:szCs w:val="24"/>
          <w:lang w:eastAsia="en-GB"/>
        </w:rPr>
        <w:t>timer based</w:t>
      </w:r>
      <w:proofErr w:type="gramEnd"/>
      <w:r w:rsidRPr="00F41FDB">
        <w:rPr>
          <w:rFonts w:ascii="Arial" w:eastAsia="MS Mincho" w:hAnsi="Arial"/>
          <w:szCs w:val="24"/>
          <w:lang w:eastAsia="en-GB"/>
        </w:rPr>
        <w:t xml:space="preserve"> CHO triggering event. </w:t>
      </w:r>
      <w:proofErr w:type="gramStart"/>
      <w:r w:rsidRPr="00F41FDB">
        <w:rPr>
          <w:rFonts w:ascii="Arial" w:eastAsia="MS Mincho" w:hAnsi="Arial"/>
          <w:szCs w:val="24"/>
          <w:lang w:eastAsia="en-GB"/>
        </w:rPr>
        <w:t>Also</w:t>
      </w:r>
      <w:proofErr w:type="gramEnd"/>
      <w:r w:rsidRPr="00F41FDB">
        <w:rPr>
          <w:rFonts w:ascii="Arial" w:eastAsia="MS Mincho" w:hAnsi="Arial"/>
          <w:szCs w:val="24"/>
          <w:lang w:eastAsia="en-GB"/>
        </w:rPr>
        <w:t xml:space="preserve"> FFS how to consider the feeder/service link switch timing.</w:t>
      </w:r>
    </w:p>
    <w:p w14:paraId="43F707B9" w14:textId="32CC9E49" w:rsidR="00CA4ADC" w:rsidRPr="00F41FDB" w:rsidRDefault="00CA4ADC" w:rsidP="003C4EAF">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F41FDB">
        <w:rPr>
          <w:rFonts w:ascii="Arial" w:eastAsia="MS Mincho" w:hAnsi="Arial"/>
          <w:szCs w:val="24"/>
          <w:lang w:eastAsia="en-GB"/>
        </w:rPr>
        <w:t>DAPS HO for NTN is de-prioritized in this release.</w:t>
      </w:r>
    </w:p>
    <w:p w14:paraId="76F00C83" w14:textId="77777777" w:rsidR="00CA4ADC" w:rsidRPr="00F41FDB" w:rsidRDefault="00CA4ADC" w:rsidP="00CA4ADC">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F41FDB">
        <w:rPr>
          <w:rFonts w:ascii="Arial" w:eastAsia="MS Mincho" w:hAnsi="Arial"/>
          <w:szCs w:val="24"/>
          <w:lang w:eastAsia="en-GB"/>
        </w:rPr>
        <w:t xml:space="preserve">Location based CHO triggering event, in combination with the existing R16 CHO </w:t>
      </w:r>
      <w:proofErr w:type="gramStart"/>
      <w:r w:rsidRPr="00F41FDB">
        <w:rPr>
          <w:rFonts w:ascii="Arial" w:eastAsia="MS Mincho" w:hAnsi="Arial"/>
          <w:szCs w:val="24"/>
          <w:lang w:eastAsia="en-GB"/>
        </w:rPr>
        <w:t>measurement based</w:t>
      </w:r>
      <w:proofErr w:type="gramEnd"/>
      <w:r w:rsidRPr="00F41FDB">
        <w:rPr>
          <w:rFonts w:ascii="Arial" w:eastAsia="MS Mincho" w:hAnsi="Arial"/>
          <w:szCs w:val="24"/>
          <w:lang w:eastAsia="en-GB"/>
        </w:rPr>
        <w:t xml:space="preserve"> event, should be introduced for both moving cell and fixed cell scenario. FFS on how to configure the </w:t>
      </w:r>
      <w:proofErr w:type="gramStart"/>
      <w:r w:rsidRPr="00F41FDB">
        <w:rPr>
          <w:rFonts w:ascii="Arial" w:eastAsia="MS Mincho" w:hAnsi="Arial"/>
          <w:szCs w:val="24"/>
          <w:lang w:eastAsia="en-GB"/>
        </w:rPr>
        <w:t>location based</w:t>
      </w:r>
      <w:proofErr w:type="gramEnd"/>
      <w:r w:rsidRPr="00F41FDB">
        <w:rPr>
          <w:rFonts w:ascii="Arial" w:eastAsia="MS Mincho" w:hAnsi="Arial"/>
          <w:szCs w:val="24"/>
          <w:lang w:eastAsia="en-GB"/>
        </w:rPr>
        <w:t xml:space="preserve"> CHO triggering event. FFS if </w:t>
      </w:r>
      <w:proofErr w:type="gramStart"/>
      <w:r w:rsidRPr="00F41FDB">
        <w:rPr>
          <w:rFonts w:ascii="Arial" w:eastAsia="MS Mincho" w:hAnsi="Arial"/>
          <w:szCs w:val="24"/>
          <w:lang w:eastAsia="en-GB"/>
        </w:rPr>
        <w:t>location based</w:t>
      </w:r>
      <w:proofErr w:type="gramEnd"/>
      <w:r w:rsidRPr="00F41FDB">
        <w:rPr>
          <w:rFonts w:ascii="Arial" w:eastAsia="MS Mincho" w:hAnsi="Arial"/>
          <w:szCs w:val="24"/>
          <w:lang w:eastAsia="en-GB"/>
        </w:rPr>
        <w:t xml:space="preserve"> CHO triggering event only (not in combination with other events) can also be considered.</w:t>
      </w:r>
    </w:p>
    <w:p w14:paraId="721CE24A" w14:textId="77777777" w:rsidR="00CA4ADC" w:rsidRPr="00F41FDB" w:rsidRDefault="00CA4ADC" w:rsidP="00CA4ADC">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567" w:hanging="425"/>
        <w:jc w:val="left"/>
        <w:textAlignment w:val="auto"/>
        <w:rPr>
          <w:rFonts w:ascii="Arial" w:eastAsia="MS Mincho" w:hAnsi="Arial"/>
          <w:szCs w:val="24"/>
          <w:lang w:eastAsia="en-GB"/>
        </w:rPr>
      </w:pPr>
      <w:r w:rsidRPr="00F41FDB">
        <w:rPr>
          <w:rFonts w:ascii="Arial" w:eastAsia="MS Mincho" w:hAnsi="Arial"/>
          <w:szCs w:val="24"/>
          <w:lang w:eastAsia="en-GB"/>
        </w:rPr>
        <w:t xml:space="preserve">The Location-based measurement event, in combination with the existing measurement event in NR, should be supported in NTN for both moving cell and fixed cell scenarios. FFS on how to configure the </w:t>
      </w:r>
      <w:proofErr w:type="gramStart"/>
      <w:r w:rsidRPr="00F41FDB">
        <w:rPr>
          <w:rFonts w:ascii="Arial" w:eastAsia="MS Mincho" w:hAnsi="Arial"/>
          <w:szCs w:val="24"/>
          <w:lang w:eastAsia="en-GB"/>
        </w:rPr>
        <w:t>location based</w:t>
      </w:r>
      <w:proofErr w:type="gramEnd"/>
      <w:r w:rsidRPr="00F41FDB">
        <w:rPr>
          <w:rFonts w:ascii="Arial" w:eastAsia="MS Mincho" w:hAnsi="Arial"/>
          <w:szCs w:val="24"/>
          <w:lang w:eastAsia="en-GB"/>
        </w:rPr>
        <w:t xml:space="preserve"> measurement event.</w:t>
      </w:r>
    </w:p>
    <w:p w14:paraId="1E0549E4" w14:textId="26397A69" w:rsidR="00CA4ADC" w:rsidRPr="00F41FDB" w:rsidRDefault="00AC705D" w:rsidP="00501A70">
      <w:pPr>
        <w:overflowPunct/>
        <w:autoSpaceDE/>
        <w:autoSpaceDN/>
        <w:adjustRightInd/>
        <w:snapToGrid w:val="0"/>
        <w:spacing w:before="120"/>
        <w:jc w:val="left"/>
        <w:textAlignment w:val="auto"/>
        <w:rPr>
          <w:rFonts w:ascii="Arial" w:eastAsiaTheme="minorEastAsia" w:hAnsi="Arial"/>
        </w:rPr>
      </w:pPr>
      <w:r w:rsidRPr="00F41FDB">
        <w:rPr>
          <w:rFonts w:ascii="Arial" w:eastAsiaTheme="minorEastAsia" w:hAnsi="Arial"/>
        </w:rPr>
        <w:t>RAN2#</w:t>
      </w:r>
      <w:r w:rsidRPr="00501A70">
        <w:rPr>
          <w:rFonts w:ascii="Arial" w:eastAsiaTheme="minorEastAsia" w:hAnsi="Arial"/>
          <w:iCs/>
          <w:noProof/>
        </w:rPr>
        <w:t>113e</w:t>
      </w:r>
      <w:r w:rsidR="00D84FE7" w:rsidRPr="00501A70">
        <w:rPr>
          <w:rFonts w:ascii="Arial" w:eastAsiaTheme="minorEastAsia" w:hAnsi="Arial"/>
          <w:iCs/>
          <w:noProof/>
        </w:rPr>
        <w:t xml:space="preserve"> [2]</w:t>
      </w:r>
    </w:p>
    <w:p w14:paraId="4BF05EF5"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F41FDB">
        <w:rPr>
          <w:rFonts w:ascii="Arial" w:eastAsia="MS Mincho" w:hAnsi="Arial"/>
          <w:szCs w:val="24"/>
          <w:lang w:eastAsia="en-GB"/>
        </w:rPr>
        <w:t>Agreements:</w:t>
      </w:r>
    </w:p>
    <w:p w14:paraId="5F77C082" w14:textId="77777777" w:rsidR="00CA4ADC" w:rsidRPr="00F41FDB" w:rsidRDefault="00CA4ADC" w:rsidP="00501A70">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F41FDB">
        <w:rPr>
          <w:rFonts w:ascii="Arial" w:eastAsia="MS Mincho" w:hAnsi="Arial"/>
          <w:szCs w:val="24"/>
          <w:lang w:eastAsia="en-GB"/>
        </w:rPr>
        <w:t xml:space="preserve">Support A4 event for NTN CHO. FFS whether other triggers </w:t>
      </w:r>
      <w:proofErr w:type="gramStart"/>
      <w:r w:rsidRPr="00F41FDB">
        <w:rPr>
          <w:rFonts w:ascii="Arial" w:eastAsia="MS Mincho" w:hAnsi="Arial"/>
          <w:szCs w:val="24"/>
          <w:lang w:eastAsia="en-GB"/>
        </w:rPr>
        <w:t>needs</w:t>
      </w:r>
      <w:proofErr w:type="gramEnd"/>
      <w:r w:rsidRPr="00F41FDB">
        <w:rPr>
          <w:rFonts w:ascii="Arial" w:eastAsia="MS Mincho" w:hAnsi="Arial"/>
          <w:szCs w:val="24"/>
          <w:lang w:eastAsia="en-GB"/>
        </w:rPr>
        <w:t xml:space="preserve"> to be combined with this.</w:t>
      </w:r>
    </w:p>
    <w:p w14:paraId="3A45DC6C" w14:textId="26705390" w:rsidR="00CA4ADC" w:rsidRPr="00F41FDB" w:rsidRDefault="00AC705D" w:rsidP="00501A70">
      <w:pPr>
        <w:overflowPunct/>
        <w:autoSpaceDE/>
        <w:autoSpaceDN/>
        <w:adjustRightInd/>
        <w:snapToGrid w:val="0"/>
        <w:spacing w:before="120"/>
        <w:jc w:val="left"/>
        <w:textAlignment w:val="auto"/>
        <w:rPr>
          <w:rFonts w:ascii="Arial" w:eastAsiaTheme="minorEastAsia" w:hAnsi="Arial"/>
        </w:rPr>
      </w:pPr>
      <w:r w:rsidRPr="00501A70">
        <w:rPr>
          <w:rFonts w:ascii="Arial" w:eastAsiaTheme="minorEastAsia" w:hAnsi="Arial"/>
          <w:iCs/>
          <w:noProof/>
        </w:rPr>
        <w:t>RAN2#113bis-e</w:t>
      </w:r>
      <w:r w:rsidR="00D84FE7" w:rsidRPr="00501A70">
        <w:rPr>
          <w:rFonts w:ascii="Arial" w:eastAsiaTheme="minorEastAsia" w:hAnsi="Arial"/>
          <w:iCs/>
          <w:noProof/>
        </w:rPr>
        <w:t xml:space="preserve"> [3]</w:t>
      </w:r>
    </w:p>
    <w:p w14:paraId="2525F872"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F41FDB">
        <w:rPr>
          <w:rFonts w:ascii="Arial" w:eastAsia="MS Mincho" w:hAnsi="Arial"/>
          <w:szCs w:val="24"/>
          <w:lang w:eastAsia="en-GB"/>
        </w:rPr>
        <w:t>Agreements:</w:t>
      </w:r>
    </w:p>
    <w:p w14:paraId="3CB905C1"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F41FDB">
        <w:rPr>
          <w:rFonts w:ascii="Arial" w:eastAsia="MS Mincho" w:hAnsi="Arial"/>
          <w:szCs w:val="24"/>
          <w:lang w:eastAsia="en-GB"/>
        </w:rPr>
        <w:t>1.</w:t>
      </w:r>
      <w:r w:rsidRPr="00F41FDB">
        <w:rPr>
          <w:rFonts w:ascii="Arial" w:eastAsia="MS Mincho" w:hAnsi="Arial"/>
          <w:szCs w:val="24"/>
          <w:lang w:eastAsia="en-GB"/>
        </w:rPr>
        <w:tab/>
        <w:t>Timing information in CHO execution triggering for NTN describes the time after which the UE is allowed to execute CHO to the candidate target cell.</w:t>
      </w:r>
    </w:p>
    <w:p w14:paraId="211E9CE0"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F41FDB">
        <w:rPr>
          <w:rFonts w:ascii="Arial" w:eastAsia="MS Mincho" w:hAnsi="Arial"/>
          <w:szCs w:val="24"/>
          <w:lang w:eastAsia="en-GB"/>
        </w:rPr>
        <w:t>2.</w:t>
      </w:r>
      <w:r w:rsidRPr="00F41FDB">
        <w:rPr>
          <w:rFonts w:ascii="Arial" w:eastAsia="MS Mincho" w:hAnsi="Arial"/>
          <w:szCs w:val="24"/>
          <w:lang w:eastAsia="en-GB"/>
        </w:rP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E74F619"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eastAsia="en-GB"/>
        </w:rPr>
      </w:pPr>
      <w:r w:rsidRPr="00F41FDB">
        <w:rPr>
          <w:rFonts w:ascii="Arial" w:eastAsia="MS Mincho" w:hAnsi="Arial"/>
          <w:szCs w:val="24"/>
          <w:lang w:eastAsia="en-GB"/>
        </w:rPr>
        <w:t>3.</w:t>
      </w:r>
      <w:r w:rsidRPr="00F41FDB">
        <w:rPr>
          <w:rFonts w:ascii="Arial" w:eastAsia="MS Mincho" w:hAnsi="Arial"/>
          <w:szCs w:val="24"/>
          <w:lang w:eastAsia="en-GB"/>
        </w:rPr>
        <w:tab/>
        <w:t>The location in location-based CHO execution triggering for NTN describes the distance between the UE and the reference location of the cell (serving cell or the target cell). FFS what the reference location of the cell is (</w:t>
      </w:r>
      <w:proofErr w:type="spellStart"/>
      <w:r w:rsidRPr="00F41FDB">
        <w:rPr>
          <w:rFonts w:ascii="Arial" w:eastAsia="MS Mincho" w:hAnsi="Arial"/>
          <w:szCs w:val="24"/>
          <w:lang w:eastAsia="en-GB"/>
        </w:rPr>
        <w:t>e.g</w:t>
      </w:r>
      <w:proofErr w:type="spellEnd"/>
      <w:r w:rsidRPr="00F41FDB">
        <w:rPr>
          <w:rFonts w:ascii="Arial" w:eastAsia="MS Mincho" w:hAnsi="Arial"/>
          <w:szCs w:val="24"/>
          <w:lang w:eastAsia="en-GB"/>
        </w:rPr>
        <w:t xml:space="preserve"> cell </w:t>
      </w:r>
      <w:proofErr w:type="spellStart"/>
      <w:r w:rsidRPr="00F41FDB">
        <w:rPr>
          <w:rFonts w:ascii="Arial" w:eastAsia="MS Mincho" w:hAnsi="Arial"/>
          <w:szCs w:val="24"/>
          <w:lang w:eastAsia="en-GB"/>
        </w:rPr>
        <w:t>center</w:t>
      </w:r>
      <w:proofErr w:type="spellEnd"/>
      <w:r w:rsidRPr="00F41FDB">
        <w:rPr>
          <w:rFonts w:ascii="Arial" w:eastAsia="MS Mincho" w:hAnsi="Arial"/>
          <w:szCs w:val="24"/>
          <w:lang w:eastAsia="en-GB"/>
        </w:rPr>
        <w:t xml:space="preserve"> or other) and how this is provided to the UE</w:t>
      </w:r>
    </w:p>
    <w:p w14:paraId="74FF52C5" w14:textId="19474307" w:rsidR="00CA4ADC" w:rsidRPr="00501A70" w:rsidRDefault="00AC705D" w:rsidP="00501A70">
      <w:pPr>
        <w:overflowPunct/>
        <w:autoSpaceDE/>
        <w:autoSpaceDN/>
        <w:adjustRightInd/>
        <w:snapToGrid w:val="0"/>
        <w:spacing w:before="120"/>
        <w:jc w:val="left"/>
        <w:textAlignment w:val="auto"/>
        <w:rPr>
          <w:rFonts w:ascii="Arial" w:eastAsiaTheme="minorEastAsia" w:hAnsi="Arial"/>
          <w:iCs/>
        </w:rPr>
      </w:pPr>
      <w:r w:rsidRPr="00501A70">
        <w:rPr>
          <w:rFonts w:ascii="Arial" w:eastAsiaTheme="minorEastAsia" w:hAnsi="Arial"/>
          <w:iCs/>
        </w:rPr>
        <w:t>RAN2#</w:t>
      </w:r>
      <w:r w:rsidRPr="00501A70">
        <w:rPr>
          <w:rFonts w:ascii="Arial" w:eastAsiaTheme="minorEastAsia" w:hAnsi="Arial"/>
          <w:iCs/>
          <w:noProof/>
        </w:rPr>
        <w:t>114e</w:t>
      </w:r>
      <w:r w:rsidR="00D84FE7" w:rsidRPr="00501A70">
        <w:rPr>
          <w:rFonts w:ascii="Arial" w:eastAsiaTheme="minorEastAsia" w:hAnsi="Arial"/>
          <w:iCs/>
          <w:noProof/>
        </w:rPr>
        <w:t xml:space="preserve"> [4]</w:t>
      </w:r>
    </w:p>
    <w:p w14:paraId="02173759"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F41FDB">
        <w:rPr>
          <w:rFonts w:ascii="Arial" w:eastAsia="MS Mincho" w:hAnsi="Arial"/>
          <w:szCs w:val="24"/>
          <w:lang w:val="x-none" w:eastAsia="en-GB"/>
        </w:rPr>
        <w:lastRenderedPageBreak/>
        <w:t>Agreements via email (from offline 104):</w:t>
      </w:r>
    </w:p>
    <w:p w14:paraId="4FB2F479" w14:textId="77777777" w:rsidR="00CA4ADC" w:rsidRPr="00F41FDB" w:rsidRDefault="00CA4ADC" w:rsidP="00501A70">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F41FDB">
        <w:rPr>
          <w:rFonts w:ascii="Arial" w:eastAsia="MS Mincho" w:hAnsi="Arial"/>
          <w:szCs w:val="24"/>
          <w:lang w:val="x-none" w:eastAsia="en-GB"/>
        </w:rPr>
        <w:t>Support CHO location trigger as the distance between UE and a reference location which may be configured as the serving cell reference location or the candidate target cell reference location. FFS if combination can be allowed.</w:t>
      </w:r>
    </w:p>
    <w:p w14:paraId="1F59A712" w14:textId="77777777" w:rsidR="00CA4ADC" w:rsidRPr="00F41FDB" w:rsidRDefault="00CA4ADC" w:rsidP="00501A70">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F41FDB">
        <w:rPr>
          <w:rFonts w:ascii="Arial" w:eastAsia="MS Mincho" w:hAnsi="Arial"/>
          <w:szCs w:val="24"/>
          <w:lang w:val="x-none" w:eastAsia="en-GB"/>
        </w:rPr>
        <w:t>The reference location for the event description is defined as cell center.</w:t>
      </w:r>
    </w:p>
    <w:p w14:paraId="4D6B113D" w14:textId="77777777" w:rsidR="00CA4ADC" w:rsidRPr="00F41FDB" w:rsidRDefault="00CA4ADC" w:rsidP="00501A70">
      <w:pPr>
        <w:overflowPunct/>
        <w:autoSpaceDE/>
        <w:autoSpaceDN/>
        <w:adjustRightInd/>
        <w:snapToGrid w:val="0"/>
        <w:spacing w:before="40" w:after="0" w:line="240" w:lineRule="auto"/>
        <w:ind w:left="426" w:hanging="284"/>
        <w:jc w:val="left"/>
        <w:textAlignment w:val="auto"/>
        <w:rPr>
          <w:rFonts w:ascii="Arial" w:eastAsia="MS Mincho" w:hAnsi="Arial"/>
          <w:i/>
          <w:sz w:val="18"/>
          <w:szCs w:val="24"/>
          <w:lang w:eastAsia="en-GB"/>
        </w:rPr>
      </w:pPr>
    </w:p>
    <w:p w14:paraId="1F8137BD"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F41FDB">
        <w:rPr>
          <w:rFonts w:ascii="Arial" w:eastAsia="MS Mincho" w:hAnsi="Arial"/>
          <w:szCs w:val="24"/>
          <w:lang w:val="x-none" w:eastAsia="en-GB"/>
        </w:rPr>
        <w:t>Agreements online:</w:t>
      </w:r>
    </w:p>
    <w:p w14:paraId="3B441AB0" w14:textId="77777777" w:rsidR="00CA4ADC" w:rsidRPr="00F41FDB" w:rsidRDefault="00CA4ADC" w:rsidP="00501A7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F41FDB">
        <w:rPr>
          <w:rFonts w:ascii="Arial" w:eastAsia="MS Mincho" w:hAnsi="Arial"/>
          <w:szCs w:val="24"/>
          <w:lang w:val="x-none" w:eastAsia="en-GB"/>
        </w:rPr>
        <w:t>For CHO, joint configuration of location and RSRP as well as time and RSRP triggers are supported.</w:t>
      </w:r>
    </w:p>
    <w:p w14:paraId="3EC0A149" w14:textId="77777777" w:rsidR="00CA4ADC" w:rsidRPr="00F41FDB" w:rsidRDefault="00CA4ADC" w:rsidP="00501A7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F41FDB">
        <w:rPr>
          <w:rFonts w:ascii="Arial" w:eastAsia="MS Mincho" w:hAnsi="Arial"/>
          <w:szCs w:val="24"/>
          <w:lang w:val="x-none" w:eastAsia="en-GB"/>
        </w:rPr>
        <w:t xml:space="preserve">For idle mode reselection, based on configuration NTN UE can </w:t>
      </w:r>
      <w:proofErr w:type="spellStart"/>
      <w:r w:rsidRPr="00F41FDB">
        <w:rPr>
          <w:rFonts w:ascii="Arial" w:eastAsia="MS Mincho" w:hAnsi="Arial"/>
          <w:szCs w:val="24"/>
          <w:lang w:val="x-none" w:eastAsia="en-GB"/>
        </w:rPr>
        <w:t>prioritise</w:t>
      </w:r>
      <w:proofErr w:type="spellEnd"/>
      <w:r w:rsidRPr="00F41FDB">
        <w:rPr>
          <w:rFonts w:ascii="Arial" w:eastAsia="MS Mincho" w:hAnsi="Arial"/>
          <w:szCs w:val="24"/>
          <w:lang w:val="x-none" w:eastAsia="en-GB"/>
        </w:rPr>
        <w:t xml:space="preserve"> TN over NTN. Configuration details FFS</w:t>
      </w:r>
    </w:p>
    <w:p w14:paraId="316D322D" w14:textId="77777777" w:rsidR="00CA4ADC" w:rsidRPr="00F41FDB" w:rsidRDefault="00CA4ADC" w:rsidP="00501A70">
      <w:pPr>
        <w:overflowPunct/>
        <w:autoSpaceDE/>
        <w:autoSpaceDN/>
        <w:adjustRightInd/>
        <w:snapToGrid w:val="0"/>
        <w:spacing w:before="40" w:after="0" w:line="240" w:lineRule="auto"/>
        <w:ind w:left="426" w:hanging="284"/>
        <w:jc w:val="left"/>
        <w:textAlignment w:val="auto"/>
        <w:rPr>
          <w:rFonts w:ascii="Arial" w:eastAsia="MS Mincho" w:hAnsi="Arial"/>
          <w:i/>
          <w:sz w:val="18"/>
          <w:szCs w:val="24"/>
          <w:lang w:eastAsia="en-GB"/>
        </w:rPr>
      </w:pPr>
    </w:p>
    <w:p w14:paraId="452AB560" w14:textId="77777777" w:rsidR="00CA4ADC" w:rsidRPr="00F41FDB" w:rsidRDefault="00CA4ADC" w:rsidP="00501A70">
      <w:p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bCs/>
          <w:szCs w:val="24"/>
          <w:lang w:val="x-none" w:eastAsia="en-GB"/>
        </w:rPr>
      </w:pPr>
      <w:r w:rsidRPr="00F41FDB">
        <w:rPr>
          <w:rFonts w:ascii="Arial" w:eastAsia="MS Mincho" w:hAnsi="Arial"/>
          <w:bCs/>
          <w:szCs w:val="24"/>
          <w:lang w:val="x-none" w:eastAsia="en-GB"/>
        </w:rPr>
        <w:t>Agreements via email (from offline 104 - second round):</w:t>
      </w:r>
    </w:p>
    <w:p w14:paraId="127CF33A" w14:textId="77777777" w:rsidR="00CA4ADC" w:rsidRPr="00F41FDB" w:rsidRDefault="00CA4ADC" w:rsidP="00501A70">
      <w:pPr>
        <w:numPr>
          <w:ilvl w:val="0"/>
          <w:numId w:val="24"/>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bCs/>
          <w:szCs w:val="24"/>
          <w:lang w:val="x-none" w:eastAsia="en-GB"/>
        </w:rPr>
      </w:pPr>
      <w:bookmarkStart w:id="1" w:name="_Hlk78448137"/>
      <w:r w:rsidRPr="00F41FDB">
        <w:rPr>
          <w:rFonts w:ascii="Arial" w:eastAsia="MS Mincho" w:hAnsi="Arial"/>
          <w:bCs/>
          <w:szCs w:val="24"/>
          <w:lang w:val="x-none" w:eastAsia="en-GB"/>
        </w:rPr>
        <w:t xml:space="preserve">CHO time trigger event is defined as time duration [t1, t2] associated for each CHO candidate cell. </w:t>
      </w:r>
      <w:bookmarkStart w:id="2" w:name="OLE_LINK13"/>
      <w:r w:rsidRPr="00F41FDB">
        <w:rPr>
          <w:rFonts w:ascii="Arial" w:eastAsia="MS Mincho" w:hAnsi="Arial"/>
          <w:bCs/>
          <w:szCs w:val="24"/>
          <w:lang w:val="x-none" w:eastAsia="en-GB"/>
        </w:rPr>
        <w:t>The UE shall execute CHO to that candidate cell during the time duration, if all other configured CHO execution conditions will apply and there is only one triggered candidate cell.</w:t>
      </w:r>
      <w:bookmarkEnd w:id="2"/>
    </w:p>
    <w:bookmarkEnd w:id="1"/>
    <w:p w14:paraId="5E8BB942" w14:textId="77777777" w:rsidR="00CA4ADC" w:rsidRPr="00CA4ADC" w:rsidRDefault="00CA4ADC" w:rsidP="00501A70">
      <w:pPr>
        <w:numPr>
          <w:ilvl w:val="0"/>
          <w:numId w:val="24"/>
        </w:numPr>
        <w:pBdr>
          <w:top w:val="single" w:sz="4" w:space="1" w:color="auto"/>
          <w:left w:val="single" w:sz="4" w:space="4" w:color="auto"/>
          <w:bottom w:val="single" w:sz="4" w:space="1" w:color="auto"/>
          <w:right w:val="single" w:sz="4" w:space="4" w:color="auto"/>
        </w:pBdr>
        <w:overflowPunct/>
        <w:autoSpaceDE/>
        <w:autoSpaceDN/>
        <w:adjustRightInd/>
        <w:snapToGrid w:val="0"/>
        <w:spacing w:after="0" w:line="240" w:lineRule="auto"/>
        <w:ind w:left="426" w:hanging="284"/>
        <w:jc w:val="left"/>
        <w:textAlignment w:val="auto"/>
        <w:rPr>
          <w:rFonts w:ascii="Arial" w:eastAsia="MS Mincho" w:hAnsi="Arial"/>
          <w:szCs w:val="24"/>
          <w:lang w:val="x-none" w:eastAsia="en-GB"/>
        </w:rPr>
      </w:pPr>
      <w:r w:rsidRPr="00CA4ADC">
        <w:rPr>
          <w:rFonts w:ascii="Arial" w:eastAsia="MS Mincho" w:hAnsi="Arial"/>
          <w:szCs w:val="24"/>
          <w:lang w:val="x-none" w:eastAsia="en-GB"/>
        </w:rPr>
        <w:t>Same CHO trigger conditions and RRM events can be used within NTN and NTN-TN mobility provided these are supported by the UE. NTN-TN means both “from NTN to TN (hand-in)” and “from NTN to TN (hand-in) and from TN to NTN (hand-out)". FFS for enhancements.</w:t>
      </w:r>
    </w:p>
    <w:p w14:paraId="570B129E" w14:textId="1F6FADC4" w:rsidR="00CA4ADC" w:rsidRDefault="00CA4ADC" w:rsidP="00CA4ADC"/>
    <w:p w14:paraId="2B7095B7" w14:textId="6382D193" w:rsidR="005E4316" w:rsidRDefault="009362AB">
      <w:pPr>
        <w:rPr>
          <w:szCs w:val="22"/>
          <w:lang w:val="en-US"/>
        </w:rPr>
      </w:pPr>
      <w:r>
        <w:rPr>
          <w:rFonts w:hint="eastAsia"/>
          <w:szCs w:val="22"/>
          <w:lang w:val="en-US"/>
        </w:rPr>
        <w:t xml:space="preserve">In this contribution, </w:t>
      </w:r>
      <w:r>
        <w:rPr>
          <w:lang w:val="en-US" w:eastAsia="ko-KR"/>
        </w:rPr>
        <w:t xml:space="preserve">we </w:t>
      </w:r>
      <w:r>
        <w:rPr>
          <w:rFonts w:hint="eastAsia"/>
          <w:lang w:val="en-US"/>
        </w:rPr>
        <w:t xml:space="preserve">will </w:t>
      </w:r>
      <w:r w:rsidR="00FF22F1">
        <w:rPr>
          <w:lang w:val="en-US"/>
        </w:rPr>
        <w:t>fu</w:t>
      </w:r>
      <w:r w:rsidR="00D84FE7">
        <w:rPr>
          <w:lang w:val="en-US"/>
        </w:rPr>
        <w:t>r</w:t>
      </w:r>
      <w:r w:rsidR="00FF22F1">
        <w:rPr>
          <w:lang w:val="en-US"/>
        </w:rPr>
        <w:t xml:space="preserve">ther </w:t>
      </w:r>
      <w:r>
        <w:rPr>
          <w:lang w:val="en-US" w:eastAsia="ko-KR"/>
        </w:rPr>
        <w:t xml:space="preserve">discuss </w:t>
      </w:r>
      <w:r w:rsidR="00EC686A">
        <w:rPr>
          <w:lang w:val="en-US" w:eastAsia="ko-KR"/>
        </w:rPr>
        <w:t xml:space="preserve">CHO </w:t>
      </w:r>
      <w:r w:rsidR="005D096A">
        <w:rPr>
          <w:lang w:val="en-US" w:eastAsia="ko-KR"/>
        </w:rPr>
        <w:t xml:space="preserve">related </w:t>
      </w:r>
      <w:r w:rsidR="00EC686A">
        <w:rPr>
          <w:lang w:val="en-US" w:eastAsia="ko-KR"/>
        </w:rPr>
        <w:t>aspects</w:t>
      </w:r>
      <w:r w:rsidR="00FF22F1">
        <w:rPr>
          <w:lang w:val="en-US" w:eastAsia="ko-KR"/>
        </w:rPr>
        <w:t xml:space="preserve"> for NTN</w:t>
      </w:r>
      <w:r w:rsidR="00D52636">
        <w:rPr>
          <w:lang w:val="en-US" w:eastAsia="ko-KR"/>
        </w:rPr>
        <w:t>,</w:t>
      </w:r>
      <w:r>
        <w:rPr>
          <w:lang w:val="en-US"/>
        </w:rPr>
        <w:t xml:space="preserve"> and </w:t>
      </w:r>
      <w:r w:rsidR="00D52636">
        <w:rPr>
          <w:lang w:val="en-US"/>
        </w:rPr>
        <w:t>provide</w:t>
      </w:r>
      <w:r>
        <w:rPr>
          <w:lang w:val="en-US"/>
        </w:rPr>
        <w:t xml:space="preserve"> our</w:t>
      </w:r>
      <w:r w:rsidR="00D52636">
        <w:rPr>
          <w:lang w:val="en-US"/>
        </w:rPr>
        <w:t xml:space="preserve"> </w:t>
      </w:r>
      <w:r>
        <w:rPr>
          <w:lang w:val="en-US"/>
        </w:rPr>
        <w:t>proposals</w:t>
      </w:r>
      <w:r w:rsidR="00D52636">
        <w:rPr>
          <w:lang w:val="en-US"/>
        </w:rPr>
        <w:t xml:space="preserve"> to address the remai</w:t>
      </w:r>
      <w:r w:rsidR="006F06A0">
        <w:rPr>
          <w:lang w:val="en-US"/>
        </w:rPr>
        <w:t>ni</w:t>
      </w:r>
      <w:r w:rsidR="00D52636">
        <w:rPr>
          <w:lang w:val="en-US"/>
        </w:rPr>
        <w:t xml:space="preserve">ng issues </w:t>
      </w:r>
      <w:r w:rsidR="006F06A0">
        <w:rPr>
          <w:lang w:val="en-US"/>
        </w:rPr>
        <w:t>on</w:t>
      </w:r>
      <w:r w:rsidR="005F2282">
        <w:rPr>
          <w:lang w:val="en-US"/>
        </w:rPr>
        <w:t xml:space="preserve"> this topic</w:t>
      </w:r>
      <w:r>
        <w:rPr>
          <w:lang w:val="en-US"/>
        </w:rPr>
        <w:t>.</w:t>
      </w:r>
    </w:p>
    <w:p w14:paraId="192C5C15" w14:textId="768BF8D6" w:rsidR="005E4316" w:rsidRDefault="00D52636">
      <w:pPr>
        <w:pStyle w:val="1"/>
        <w:jc w:val="left"/>
      </w:pPr>
      <w:r>
        <w:t xml:space="preserve"> </w:t>
      </w:r>
      <w:r w:rsidR="009362AB">
        <w:rPr>
          <w:rFonts w:hint="eastAsia"/>
        </w:rPr>
        <w:t>Discussion</w:t>
      </w:r>
    </w:p>
    <w:p w14:paraId="1D9224A9" w14:textId="0E7AA523" w:rsidR="00794CED" w:rsidRDefault="00794CED" w:rsidP="00794CED">
      <w:pPr>
        <w:pStyle w:val="2"/>
      </w:pPr>
      <w:r>
        <w:t xml:space="preserve"> Time</w:t>
      </w:r>
      <w:r w:rsidR="000656AF">
        <w:t>-</w:t>
      </w:r>
      <w:r>
        <w:t xml:space="preserve">based </w:t>
      </w:r>
      <w:r w:rsidR="003679E8">
        <w:rPr>
          <w:rFonts w:hint="eastAsia"/>
        </w:rPr>
        <w:t>CHO</w:t>
      </w:r>
    </w:p>
    <w:p w14:paraId="2D26C8A2" w14:textId="5945FFDD" w:rsidR="00D47109" w:rsidRDefault="00D47109" w:rsidP="00D47109">
      <w:pPr>
        <w:rPr>
          <w:lang w:val="en-US" w:eastAsia="ko-KR"/>
        </w:rPr>
      </w:pPr>
      <w:r w:rsidRPr="00D47109">
        <w:t xml:space="preserve">RAN2 has made some progress on </w:t>
      </w:r>
      <w:r>
        <w:t xml:space="preserve">time-based </w:t>
      </w:r>
      <w:r w:rsidRPr="00D47109">
        <w:t>CHO</w:t>
      </w:r>
      <w:r>
        <w:t xml:space="preserve"> through </w:t>
      </w:r>
      <w:r w:rsidRPr="00D47109">
        <w:t>discussions in previous meetings</w:t>
      </w:r>
      <w:r>
        <w:t xml:space="preserve">, </w:t>
      </w:r>
      <w:r w:rsidRPr="00D47109">
        <w:t xml:space="preserve">but </w:t>
      </w:r>
      <w:r w:rsidR="00634907">
        <w:t xml:space="preserve">there are still </w:t>
      </w:r>
      <w:r w:rsidRPr="00D47109">
        <w:t xml:space="preserve">some </w:t>
      </w:r>
      <w:r>
        <w:t>remaining issues</w:t>
      </w:r>
      <w:r w:rsidRPr="00D47109">
        <w:t xml:space="preserve"> </w:t>
      </w:r>
      <w:r>
        <w:t xml:space="preserve">that </w:t>
      </w:r>
      <w:r w:rsidRPr="00D47109">
        <w:t>need to be further discussed</w:t>
      </w:r>
      <w:r>
        <w:t xml:space="preserve"> </w:t>
      </w:r>
      <w:r>
        <w:rPr>
          <w:lang w:val="en-US" w:eastAsia="ko-KR"/>
        </w:rPr>
        <w:t xml:space="preserve">as </w:t>
      </w:r>
      <w:r w:rsidR="00634907">
        <w:rPr>
          <w:lang w:val="en-US" w:eastAsia="ko-KR"/>
        </w:rPr>
        <w:t xml:space="preserve">listed </w:t>
      </w:r>
      <w:r>
        <w:rPr>
          <w:lang w:val="en-US" w:eastAsia="ko-KR"/>
        </w:rPr>
        <w:t>below:</w:t>
      </w:r>
    </w:p>
    <w:p w14:paraId="1CC649F0" w14:textId="055A215C" w:rsidR="00D47109" w:rsidRDefault="00D47109" w:rsidP="00D47109">
      <w:pPr>
        <w:numPr>
          <w:ilvl w:val="0"/>
          <w:numId w:val="28"/>
        </w:numPr>
      </w:pPr>
      <w:r w:rsidRPr="00D47109">
        <w:t xml:space="preserve">Issue 1: Clarification </w:t>
      </w:r>
      <w:r w:rsidR="00C73632">
        <w:t xml:space="preserve">on </w:t>
      </w:r>
      <w:r w:rsidRPr="00D47109">
        <w:t>t2</w:t>
      </w:r>
      <w:r w:rsidR="00C73632">
        <w:t>;</w:t>
      </w:r>
    </w:p>
    <w:p w14:paraId="16687A7F" w14:textId="4CC68F2E" w:rsidR="00D47109" w:rsidRDefault="00D47109" w:rsidP="00D47109">
      <w:pPr>
        <w:numPr>
          <w:ilvl w:val="0"/>
          <w:numId w:val="28"/>
        </w:numPr>
      </w:pPr>
      <w:r w:rsidRPr="00D47109">
        <w:t xml:space="preserve">Issue 2: </w:t>
      </w:r>
      <w:r w:rsidR="00C22D79" w:rsidRPr="00C22D79">
        <w:t xml:space="preserve">How to </w:t>
      </w:r>
      <w:r w:rsidR="00634907">
        <w:t>define</w:t>
      </w:r>
      <w:r w:rsidR="00634907" w:rsidRPr="00C22D79">
        <w:t xml:space="preserve"> </w:t>
      </w:r>
      <w:r w:rsidR="00C22D79" w:rsidRPr="00C22D79">
        <w:t>the time duration [t1,</w:t>
      </w:r>
      <w:r w:rsidR="006F06A0">
        <w:t xml:space="preserve"> </w:t>
      </w:r>
      <w:r w:rsidR="00C22D79" w:rsidRPr="00C22D79">
        <w:t>t2]</w:t>
      </w:r>
      <w:r w:rsidR="005A3A0D">
        <w:t>: timers vs. absolut</w:t>
      </w:r>
      <w:r w:rsidR="003F32B4">
        <w:t>e</w:t>
      </w:r>
      <w:r w:rsidR="005A3A0D">
        <w:t xml:space="preserve"> time values</w:t>
      </w:r>
      <w:r w:rsidR="00C73632">
        <w:t>;</w:t>
      </w:r>
    </w:p>
    <w:p w14:paraId="357D1262" w14:textId="58113B27" w:rsidR="00D47109" w:rsidRDefault="00D47109" w:rsidP="00A9549D">
      <w:pPr>
        <w:numPr>
          <w:ilvl w:val="0"/>
          <w:numId w:val="28"/>
        </w:numPr>
      </w:pPr>
      <w:r w:rsidRPr="00D47109">
        <w:t xml:space="preserve">Issue 3: </w:t>
      </w:r>
      <w:r w:rsidR="00064EE7">
        <w:t>Time-based</w:t>
      </w:r>
      <w:r w:rsidR="00634907">
        <w:t xml:space="preserve"> CHO during</w:t>
      </w:r>
      <w:r w:rsidRPr="00D47109">
        <w:t xml:space="preserve"> RRC connection re-establishment</w:t>
      </w:r>
      <w:r w:rsidR="00C73632">
        <w:t>.</w:t>
      </w:r>
    </w:p>
    <w:p w14:paraId="1B968651" w14:textId="7885AE84" w:rsidR="00A63007" w:rsidRDefault="00634907" w:rsidP="00794CED">
      <w:pPr>
        <w:rPr>
          <w:b/>
          <w:bCs/>
          <w:u w:val="single"/>
        </w:rPr>
      </w:pPr>
      <w:bookmarkStart w:id="3" w:name="_Hlk78533122"/>
      <w:r w:rsidRPr="00501A70">
        <w:t xml:space="preserve">In the rest of this section, the above issues are discussed one by one with corresponding </w:t>
      </w:r>
      <w:r w:rsidR="00ED70C5">
        <w:t>perspectives</w:t>
      </w:r>
      <w:r w:rsidR="00ED70C5" w:rsidRPr="00501A70">
        <w:t xml:space="preserve"> </w:t>
      </w:r>
      <w:r w:rsidRPr="00501A70">
        <w:t>proposed.</w:t>
      </w:r>
    </w:p>
    <w:p w14:paraId="1FA59173" w14:textId="24B05416" w:rsidR="005264C8" w:rsidRPr="00501A70" w:rsidRDefault="005264C8" w:rsidP="00501A70">
      <w:pPr>
        <w:pStyle w:val="af7"/>
        <w:numPr>
          <w:ilvl w:val="0"/>
          <w:numId w:val="33"/>
        </w:numPr>
        <w:spacing w:before="240" w:after="120" w:line="288" w:lineRule="auto"/>
        <w:ind w:firstLineChars="0"/>
        <w:rPr>
          <w:rFonts w:ascii="Arial" w:hAnsi="Arial" w:cs="Arial"/>
          <w:bCs/>
          <w:u w:val="single"/>
        </w:rPr>
      </w:pPr>
      <w:r w:rsidRPr="00501A70">
        <w:rPr>
          <w:rFonts w:ascii="Arial" w:hAnsi="Arial" w:cs="Arial"/>
          <w:bCs/>
          <w:sz w:val="20"/>
          <w:szCs w:val="20"/>
          <w:u w:val="single"/>
        </w:rPr>
        <w:t xml:space="preserve">Issue 1: Clarification </w:t>
      </w:r>
      <w:r w:rsidR="00C73632" w:rsidRPr="00501A70">
        <w:rPr>
          <w:rFonts w:ascii="Arial" w:hAnsi="Arial" w:cs="Arial"/>
          <w:bCs/>
          <w:sz w:val="20"/>
          <w:szCs w:val="20"/>
          <w:u w:val="single"/>
        </w:rPr>
        <w:t>on</w:t>
      </w:r>
      <w:r w:rsidR="00A9549D" w:rsidRPr="00501A70">
        <w:rPr>
          <w:rFonts w:ascii="Arial" w:hAnsi="Arial" w:cs="Arial"/>
          <w:bCs/>
          <w:sz w:val="20"/>
          <w:szCs w:val="20"/>
          <w:u w:val="single"/>
        </w:rPr>
        <w:t xml:space="preserve"> </w:t>
      </w:r>
      <w:r w:rsidRPr="00501A70">
        <w:rPr>
          <w:rFonts w:ascii="Arial" w:hAnsi="Arial" w:cs="Arial"/>
          <w:bCs/>
          <w:sz w:val="20"/>
          <w:szCs w:val="20"/>
          <w:u w:val="single"/>
        </w:rPr>
        <w:t>t2</w:t>
      </w:r>
    </w:p>
    <w:bookmarkEnd w:id="3"/>
    <w:p w14:paraId="2A5B6C6E" w14:textId="7468E281" w:rsidR="00020A8E" w:rsidRDefault="00020A8E" w:rsidP="00794CED">
      <w:r w:rsidRPr="00020A8E">
        <w:t>The following agreements have been made in RAN2#11</w:t>
      </w:r>
      <w:r>
        <w:t>4</w:t>
      </w:r>
      <w:r w:rsidRPr="00020A8E">
        <w:t>e meeting</w:t>
      </w:r>
      <w:r w:rsidR="00D84FE7">
        <w:t xml:space="preserve"> [4]</w:t>
      </w:r>
      <w:r>
        <w:t xml:space="preserve">: </w:t>
      </w:r>
    </w:p>
    <w:p w14:paraId="4F69D921" w14:textId="7064E90D" w:rsidR="00020A8E" w:rsidRPr="00020A8E" w:rsidRDefault="00020A8E" w:rsidP="00501A70">
      <w:pPr>
        <w:pBdr>
          <w:top w:val="single" w:sz="4" w:space="1" w:color="auto"/>
          <w:left w:val="single" w:sz="4" w:space="4" w:color="auto"/>
          <w:bottom w:val="single" w:sz="4" w:space="1" w:color="auto"/>
          <w:right w:val="single" w:sz="4" w:space="4" w:color="auto"/>
        </w:pBdr>
        <w:rPr>
          <w:i/>
          <w:iCs/>
          <w:lang w:val="x-none"/>
        </w:rPr>
      </w:pPr>
      <w:r w:rsidRPr="00020A8E">
        <w:rPr>
          <w:i/>
          <w:iCs/>
          <w:lang w:val="x-non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0503383A" w14:textId="549D7477" w:rsidR="00D57BF8" w:rsidRPr="005B591F" w:rsidRDefault="00020A8E" w:rsidP="00794CED">
      <w:r w:rsidRPr="005B591F">
        <w:t xml:space="preserve">From </w:t>
      </w:r>
      <w:r w:rsidR="00ED70C5">
        <w:t>another</w:t>
      </w:r>
      <w:r w:rsidR="00ED70C5" w:rsidRPr="005B591F">
        <w:t xml:space="preserve"> </w:t>
      </w:r>
      <w:r w:rsidRPr="005B591F">
        <w:t>agreement in RAN2#113bis-e</w:t>
      </w:r>
      <w:r w:rsidR="00D84FE7" w:rsidRPr="005B591F">
        <w:t xml:space="preserve"> [3]</w:t>
      </w:r>
      <w:r w:rsidR="00D57BF8" w:rsidRPr="005B591F">
        <w:t>, “</w:t>
      </w:r>
      <w:r w:rsidR="00D57BF8" w:rsidRPr="000A10C6">
        <w:rPr>
          <w:rFonts w:ascii="Arial" w:eastAsia="MS Mincho" w:hAnsi="Arial"/>
          <w:iCs/>
          <w:sz w:val="19"/>
          <w:szCs w:val="19"/>
          <w:lang w:eastAsia="en-GB"/>
        </w:rPr>
        <w:t>Timing information in CHO execution triggering for NTN describes the time after which the UE is allowed to execute CHO to the candidate target cell</w:t>
      </w:r>
      <w:r w:rsidR="00D57BF8" w:rsidRPr="005B591F">
        <w:t>”</w:t>
      </w:r>
      <w:r w:rsidRPr="005B591F">
        <w:t xml:space="preserve">, the meaning of t1 is </w:t>
      </w:r>
      <w:r w:rsidR="00D57BF8" w:rsidRPr="005B591F">
        <w:t xml:space="preserve">now </w:t>
      </w:r>
      <w:r w:rsidRPr="005B591F">
        <w:t xml:space="preserve">very clear and is understood as the time after which the UE is </w:t>
      </w:r>
      <w:r w:rsidRPr="00501A70">
        <w:rPr>
          <w:i/>
        </w:rPr>
        <w:t>allowed</w:t>
      </w:r>
      <w:r w:rsidRPr="005B591F">
        <w:t xml:space="preserve"> to execute CHO to the candidate target cell. </w:t>
      </w:r>
      <w:r w:rsidR="005B591F">
        <w:t>However,</w:t>
      </w:r>
      <w:r w:rsidR="005B591F" w:rsidRPr="005B591F">
        <w:t xml:space="preserve"> </w:t>
      </w:r>
      <w:r w:rsidRPr="005B591F">
        <w:t xml:space="preserve">the </w:t>
      </w:r>
      <w:r w:rsidR="005B591F">
        <w:t xml:space="preserve">exact </w:t>
      </w:r>
      <w:r w:rsidRPr="005B591F">
        <w:t xml:space="preserve">meaning of t2 is </w:t>
      </w:r>
      <w:r w:rsidR="00D57BF8" w:rsidRPr="005B591F">
        <w:t xml:space="preserve">still not crystal-clear </w:t>
      </w:r>
      <w:r w:rsidRPr="005B591F">
        <w:t xml:space="preserve">from our perspective. </w:t>
      </w:r>
      <w:r w:rsidR="0005706C">
        <w:t>Basically</w:t>
      </w:r>
      <w:r w:rsidR="00D57BF8" w:rsidRPr="005B591F">
        <w:t>, in the above agreement in the box</w:t>
      </w:r>
      <w:r w:rsidR="00AC1DEB">
        <w:t xml:space="preserve"> </w:t>
      </w:r>
      <w:r w:rsidR="00D57BF8" w:rsidRPr="005B591F">
        <w:t xml:space="preserve">it </w:t>
      </w:r>
      <w:r w:rsidR="005B591F">
        <w:t xml:space="preserve">only </w:t>
      </w:r>
      <w:r w:rsidR="00D57BF8" w:rsidRPr="005B591F">
        <w:t xml:space="preserve">says that the UE shall </w:t>
      </w:r>
      <w:r w:rsidR="00D57BF8" w:rsidRPr="00501A70">
        <w:rPr>
          <w:i/>
        </w:rPr>
        <w:t>execute</w:t>
      </w:r>
      <w:r w:rsidR="00D57BF8" w:rsidRPr="005B591F">
        <w:t xml:space="preserve"> the CHO to a candidate cell during the associated time duration [t</w:t>
      </w:r>
      <w:proofErr w:type="gramStart"/>
      <w:r w:rsidR="00D57BF8" w:rsidRPr="005B591F">
        <w:t>1,t</w:t>
      </w:r>
      <w:proofErr w:type="gramEnd"/>
      <w:r w:rsidR="00D57BF8" w:rsidRPr="005B591F">
        <w:t>2]</w:t>
      </w:r>
      <w:r w:rsidR="00AC1DEB">
        <w:t>. However</w:t>
      </w:r>
      <w:r w:rsidR="00D57BF8" w:rsidRPr="005B591F">
        <w:t xml:space="preserve">, considering </w:t>
      </w:r>
      <w:r w:rsidR="005B591F">
        <w:t xml:space="preserve">that </w:t>
      </w:r>
      <w:r w:rsidR="00D57BF8" w:rsidRPr="005B591F">
        <w:t>the execution of CHO itself may last for</w:t>
      </w:r>
      <w:r w:rsidR="005B591F">
        <w:t xml:space="preserve"> a</w:t>
      </w:r>
      <w:r w:rsidR="00D57BF8" w:rsidRPr="005B591F">
        <w:t xml:space="preserve"> while due to mainly the random access to the target</w:t>
      </w:r>
      <w:r w:rsidR="00ED70C5">
        <w:t xml:space="preserve"> cell</w:t>
      </w:r>
      <w:r w:rsidR="00D57BF8" w:rsidRPr="005B591F">
        <w:t>, i</w:t>
      </w:r>
      <w:r w:rsidR="007B1FE8" w:rsidRPr="005B591F">
        <w:t xml:space="preserve">t is </w:t>
      </w:r>
      <w:r w:rsidR="005B591F">
        <w:t>still</w:t>
      </w:r>
      <w:r w:rsidR="00D57BF8" w:rsidRPr="005B591F">
        <w:t xml:space="preserve"> </w:t>
      </w:r>
      <w:r w:rsidR="007B1FE8" w:rsidRPr="005B591F">
        <w:t xml:space="preserve">not clear </w:t>
      </w:r>
      <w:r w:rsidR="00D84FE7" w:rsidRPr="005B591F">
        <w:t xml:space="preserve">whether </w:t>
      </w:r>
      <w:r w:rsidR="007B1FE8" w:rsidRPr="005B591F">
        <w:t>t2 indicates</w:t>
      </w:r>
      <w:r w:rsidR="00D57BF8" w:rsidRPr="005B591F">
        <w:t>:</w:t>
      </w:r>
    </w:p>
    <w:p w14:paraId="379B0D27" w14:textId="5E3A9475" w:rsidR="00D57BF8" w:rsidRPr="00325D6F" w:rsidRDefault="007B1FE8" w:rsidP="00501A70">
      <w:pPr>
        <w:pStyle w:val="af7"/>
        <w:numPr>
          <w:ilvl w:val="0"/>
          <w:numId w:val="30"/>
        </w:numPr>
        <w:spacing w:after="120" w:line="288" w:lineRule="auto"/>
        <w:ind w:left="709" w:firstLineChars="0"/>
      </w:pPr>
      <w:r w:rsidRPr="00501A70">
        <w:rPr>
          <w:sz w:val="20"/>
          <w:szCs w:val="20"/>
        </w:rPr>
        <w:t xml:space="preserve">the latest time when the UE </w:t>
      </w:r>
      <w:r w:rsidR="00D57BF8" w:rsidRPr="00501A70">
        <w:rPr>
          <w:sz w:val="20"/>
          <w:szCs w:val="20"/>
        </w:rPr>
        <w:t xml:space="preserve">is allowed to </w:t>
      </w:r>
      <w:r w:rsidRPr="00501A70">
        <w:rPr>
          <w:i/>
          <w:sz w:val="20"/>
          <w:szCs w:val="20"/>
        </w:rPr>
        <w:t>trigger</w:t>
      </w:r>
      <w:r w:rsidRPr="00501A70">
        <w:rPr>
          <w:sz w:val="20"/>
          <w:szCs w:val="20"/>
        </w:rPr>
        <w:t xml:space="preserve"> </w:t>
      </w:r>
      <w:r w:rsidR="00D84FE7" w:rsidRPr="00501A70">
        <w:rPr>
          <w:sz w:val="20"/>
          <w:szCs w:val="20"/>
        </w:rPr>
        <w:t>C</w:t>
      </w:r>
      <w:r w:rsidRPr="00501A70">
        <w:rPr>
          <w:sz w:val="20"/>
          <w:szCs w:val="20"/>
        </w:rPr>
        <w:t>HO on the</w:t>
      </w:r>
      <w:r w:rsidR="00A9549D" w:rsidRPr="00501A70">
        <w:rPr>
          <w:sz w:val="20"/>
          <w:szCs w:val="20"/>
        </w:rPr>
        <w:t xml:space="preserve"> </w:t>
      </w:r>
      <w:r w:rsidRPr="00501A70">
        <w:rPr>
          <w:sz w:val="20"/>
          <w:szCs w:val="20"/>
        </w:rPr>
        <w:t>candidate cell</w:t>
      </w:r>
      <w:r w:rsidR="00A258CC">
        <w:rPr>
          <w:sz w:val="20"/>
          <w:szCs w:val="20"/>
        </w:rPr>
        <w:t>;</w:t>
      </w:r>
      <w:r w:rsidRPr="00501A70">
        <w:rPr>
          <w:sz w:val="20"/>
          <w:szCs w:val="20"/>
        </w:rPr>
        <w:t xml:space="preserve"> or </w:t>
      </w:r>
    </w:p>
    <w:p w14:paraId="08EDDC2F" w14:textId="3AD71746" w:rsidR="00D57BF8" w:rsidRDefault="007B1FE8" w:rsidP="00501A70">
      <w:pPr>
        <w:pStyle w:val="af7"/>
        <w:numPr>
          <w:ilvl w:val="0"/>
          <w:numId w:val="30"/>
        </w:numPr>
        <w:spacing w:after="120" w:line="288" w:lineRule="auto"/>
        <w:ind w:left="709" w:firstLineChars="0"/>
      </w:pPr>
      <w:r w:rsidRPr="00501A70">
        <w:rPr>
          <w:sz w:val="20"/>
          <w:szCs w:val="20"/>
        </w:rPr>
        <w:t xml:space="preserve">the latest time when the UE </w:t>
      </w:r>
      <w:r w:rsidR="00AC1DEB">
        <w:rPr>
          <w:sz w:val="20"/>
          <w:szCs w:val="20"/>
        </w:rPr>
        <w:t>is required</w:t>
      </w:r>
      <w:r w:rsidR="005B591F">
        <w:rPr>
          <w:sz w:val="20"/>
          <w:szCs w:val="20"/>
        </w:rPr>
        <w:t xml:space="preserve"> to </w:t>
      </w:r>
      <w:r w:rsidRPr="00501A70">
        <w:rPr>
          <w:i/>
          <w:sz w:val="20"/>
          <w:szCs w:val="20"/>
        </w:rPr>
        <w:t>complete</w:t>
      </w:r>
      <w:r w:rsidRPr="00501A70">
        <w:rPr>
          <w:sz w:val="20"/>
          <w:szCs w:val="20"/>
        </w:rPr>
        <w:t xml:space="preserve"> </w:t>
      </w:r>
      <w:r w:rsidR="00D84FE7" w:rsidRPr="00501A70">
        <w:rPr>
          <w:sz w:val="20"/>
          <w:szCs w:val="20"/>
        </w:rPr>
        <w:t>C</w:t>
      </w:r>
      <w:r w:rsidRPr="00501A70">
        <w:rPr>
          <w:sz w:val="20"/>
          <w:szCs w:val="20"/>
        </w:rPr>
        <w:t>HO</w:t>
      </w:r>
      <w:r w:rsidR="005B591F">
        <w:rPr>
          <w:sz w:val="20"/>
          <w:szCs w:val="20"/>
        </w:rPr>
        <w:t>, if carried out</w:t>
      </w:r>
      <w:r w:rsidRPr="00501A70">
        <w:rPr>
          <w:sz w:val="20"/>
          <w:szCs w:val="20"/>
        </w:rPr>
        <w:t xml:space="preserve"> on the candidate cell.</w:t>
      </w:r>
      <w:r w:rsidR="005264C8" w:rsidRPr="00501A70">
        <w:rPr>
          <w:sz w:val="20"/>
          <w:szCs w:val="20"/>
        </w:rPr>
        <w:t xml:space="preserve"> </w:t>
      </w:r>
    </w:p>
    <w:p w14:paraId="442C240B" w14:textId="14B35C37" w:rsidR="00BF03A9" w:rsidRDefault="005264C8" w:rsidP="00794CED">
      <w:r w:rsidRPr="005264C8">
        <w:lastRenderedPageBreak/>
        <w:t xml:space="preserve">Due to the possibility of multiple </w:t>
      </w:r>
      <w:proofErr w:type="gramStart"/>
      <w:r w:rsidRPr="005264C8">
        <w:t>random access</w:t>
      </w:r>
      <w:proofErr w:type="gramEnd"/>
      <w:r w:rsidRPr="005264C8">
        <w:t xml:space="preserve"> attempts, </w:t>
      </w:r>
      <w:r w:rsidR="00ED70C5">
        <w:t xml:space="preserve">it is not easy to predict </w:t>
      </w:r>
      <w:r w:rsidR="005B591F">
        <w:t xml:space="preserve">when </w:t>
      </w:r>
      <w:r w:rsidRPr="005264C8">
        <w:t xml:space="preserve">handover </w:t>
      </w:r>
      <w:r w:rsidR="00AC1DEB">
        <w:t>can be completed</w:t>
      </w:r>
      <w:r w:rsidR="00ED70C5">
        <w:t>. T</w:t>
      </w:r>
      <w:r w:rsidR="005B591F">
        <w:t xml:space="preserve">herefore, it may not be easy for the NW to configure such a time value to limit when handover needs </w:t>
      </w:r>
      <w:r w:rsidR="00AC1DEB">
        <w:t>to</w:t>
      </w:r>
      <w:r w:rsidR="00ED70C5">
        <w:t xml:space="preserve"> be</w:t>
      </w:r>
      <w:r w:rsidR="00AC1DEB">
        <w:t xml:space="preserve"> </w:t>
      </w:r>
      <w:r w:rsidR="005B591F">
        <w:t>complete</w:t>
      </w:r>
      <w:r w:rsidR="00ED70C5">
        <w:t>d</w:t>
      </w:r>
      <w:r w:rsidR="00AC1DEB">
        <w:t xml:space="preserve"> on a target cell</w:t>
      </w:r>
      <w:r w:rsidR="00D84FE7">
        <w:t xml:space="preserve">. </w:t>
      </w:r>
      <w:r w:rsidR="005B591F">
        <w:t>Also, if it is the second interpretation above, we may face more standard impacts</w:t>
      </w:r>
      <w:r w:rsidR="00BF03A9">
        <w:t>. For example, when the UE starts CHO within the [t1,</w:t>
      </w:r>
      <w:r w:rsidR="006F06A0">
        <w:t xml:space="preserve"> </w:t>
      </w:r>
      <w:r w:rsidR="00BF03A9">
        <w:t xml:space="preserve">t2] </w:t>
      </w:r>
      <w:r w:rsidR="005F4448">
        <w:t>duration</w:t>
      </w:r>
      <w:r w:rsidR="00BF03A9">
        <w:t xml:space="preserve">, but </w:t>
      </w:r>
      <w:r w:rsidR="00D84FE7" w:rsidRPr="00D84FE7">
        <w:t>fail</w:t>
      </w:r>
      <w:r w:rsidR="00BF03A9">
        <w:t>s</w:t>
      </w:r>
      <w:r w:rsidR="00D84FE7" w:rsidRPr="00D84FE7">
        <w:t xml:space="preserve"> to complete CHO before t2 expires</w:t>
      </w:r>
      <w:r w:rsidR="00BF03A9">
        <w:t xml:space="preserve">, what should </w:t>
      </w:r>
      <w:r w:rsidR="005A3A0D">
        <w:t xml:space="preserve">the UE </w:t>
      </w:r>
      <w:r w:rsidR="00BF03A9">
        <w:t>do towards the ongoing CHO (e.g. terminating the on</w:t>
      </w:r>
      <w:r w:rsidR="005A3A0D">
        <w:t>g</w:t>
      </w:r>
      <w:r w:rsidR="00BF03A9">
        <w:t xml:space="preserve">oing random access, new </w:t>
      </w:r>
      <w:r w:rsidR="00D84FE7" w:rsidRPr="00D84FE7">
        <w:t>failure event defined</w:t>
      </w:r>
      <w:r w:rsidR="00AC1DEB">
        <w:t xml:space="preserve"> </w:t>
      </w:r>
      <w:r w:rsidR="00BF03A9">
        <w:t>or others)?</w:t>
      </w:r>
      <w:r w:rsidR="00C73632">
        <w:t xml:space="preserve"> </w:t>
      </w:r>
    </w:p>
    <w:p w14:paraId="05B340A1" w14:textId="0FEAFC43" w:rsidR="00F55E2F" w:rsidRDefault="00BF03A9" w:rsidP="00794CED">
      <w:r>
        <w:t xml:space="preserve">By contrast, we do not see </w:t>
      </w:r>
      <w:r w:rsidR="005A3A0D">
        <w:t xml:space="preserve">a </w:t>
      </w:r>
      <w:r>
        <w:t>big problem to follow interpretation 1 above, s</w:t>
      </w:r>
      <w:r w:rsidR="00D84FE7">
        <w:t xml:space="preserve">o </w:t>
      </w:r>
      <w:r>
        <w:t xml:space="preserve">propose to </w:t>
      </w:r>
      <w:r w:rsidR="005264C8" w:rsidRPr="005264C8">
        <w:t xml:space="preserve">clarify that </w:t>
      </w:r>
      <w:r w:rsidR="005264C8" w:rsidRPr="007B1FE8">
        <w:t xml:space="preserve">t2 indicates the latest time when the UE </w:t>
      </w:r>
      <w:r>
        <w:t xml:space="preserve">is allowed to </w:t>
      </w:r>
      <w:r w:rsidR="005264C8" w:rsidRPr="007B1FE8">
        <w:t xml:space="preserve">trigger </w:t>
      </w:r>
      <w:r w:rsidR="00D84FE7">
        <w:t>C</w:t>
      </w:r>
      <w:r w:rsidR="005264C8" w:rsidRPr="007B1FE8">
        <w:t xml:space="preserve">HO on the </w:t>
      </w:r>
      <w:r w:rsidR="005264C8">
        <w:t>c</w:t>
      </w:r>
      <w:r w:rsidR="005264C8" w:rsidRPr="007B1FE8">
        <w:t>andidate cell</w:t>
      </w:r>
      <w:r w:rsidR="005264C8">
        <w:t>.</w:t>
      </w:r>
      <w:r>
        <w:t xml:space="preserve"> In other words, the UE cannot initiate CHO on a candidate cell, if the t2 associated with that candidate cell has been </w:t>
      </w:r>
      <w:r w:rsidR="00ED70C5">
        <w:t>passed</w:t>
      </w:r>
      <w:r>
        <w:t>.</w:t>
      </w:r>
    </w:p>
    <w:p w14:paraId="36A8D472" w14:textId="44DC525C" w:rsidR="005264C8" w:rsidRDefault="005264C8" w:rsidP="00794CED">
      <w:pPr>
        <w:rPr>
          <w:b/>
          <w:bCs/>
        </w:rPr>
      </w:pPr>
      <w:r w:rsidRPr="005264C8">
        <w:rPr>
          <w:rFonts w:hint="eastAsia"/>
          <w:b/>
          <w:bCs/>
        </w:rPr>
        <w:t>Proposal</w:t>
      </w:r>
      <w:r w:rsidR="00454117">
        <w:rPr>
          <w:b/>
          <w:bCs/>
        </w:rPr>
        <w:t xml:space="preserve"> 1</w:t>
      </w:r>
      <w:r w:rsidRPr="005264C8">
        <w:rPr>
          <w:rFonts w:hint="eastAsia"/>
          <w:b/>
          <w:bCs/>
        </w:rPr>
        <w:t>:</w:t>
      </w:r>
      <w:r w:rsidRPr="005264C8">
        <w:rPr>
          <w:b/>
          <w:bCs/>
        </w:rPr>
        <w:t xml:space="preserve"> RAN2 </w:t>
      </w:r>
      <w:r w:rsidR="00BF03A9">
        <w:rPr>
          <w:b/>
          <w:bCs/>
        </w:rPr>
        <w:t>to</w:t>
      </w:r>
      <w:r w:rsidR="00BF03A9" w:rsidRPr="005264C8">
        <w:rPr>
          <w:b/>
          <w:bCs/>
        </w:rPr>
        <w:t xml:space="preserve"> </w:t>
      </w:r>
      <w:r w:rsidRPr="005264C8">
        <w:rPr>
          <w:rFonts w:hint="eastAsia"/>
          <w:b/>
          <w:bCs/>
        </w:rPr>
        <w:t>clar</w:t>
      </w:r>
      <w:r w:rsidRPr="005264C8">
        <w:rPr>
          <w:b/>
          <w:bCs/>
        </w:rPr>
        <w:t>i</w:t>
      </w:r>
      <w:r w:rsidRPr="005264C8">
        <w:rPr>
          <w:rFonts w:hint="eastAsia"/>
          <w:b/>
          <w:bCs/>
        </w:rPr>
        <w:t>fy</w:t>
      </w:r>
      <w:r w:rsidRPr="005264C8">
        <w:rPr>
          <w:b/>
          <w:bCs/>
        </w:rPr>
        <w:t xml:space="preserve"> that t2 indicates the latest time when the UE</w:t>
      </w:r>
      <w:r w:rsidR="005D096A">
        <w:rPr>
          <w:b/>
          <w:bCs/>
        </w:rPr>
        <w:t xml:space="preserve"> is allowed to</w:t>
      </w:r>
      <w:r w:rsidRPr="005264C8">
        <w:rPr>
          <w:b/>
          <w:bCs/>
        </w:rPr>
        <w:t xml:space="preserve"> </w:t>
      </w:r>
      <w:r w:rsidR="005D096A">
        <w:rPr>
          <w:b/>
          <w:bCs/>
        </w:rPr>
        <w:t>trigger</w:t>
      </w:r>
      <w:r w:rsidRPr="005264C8">
        <w:rPr>
          <w:b/>
          <w:bCs/>
        </w:rPr>
        <w:t xml:space="preserve"> </w:t>
      </w:r>
      <w:r w:rsidR="000850D7">
        <w:rPr>
          <w:b/>
          <w:bCs/>
        </w:rPr>
        <w:t>C</w:t>
      </w:r>
      <w:r w:rsidRPr="005264C8">
        <w:rPr>
          <w:b/>
          <w:bCs/>
        </w:rPr>
        <w:t xml:space="preserve">HO on the </w:t>
      </w:r>
      <w:r w:rsidR="005B591F">
        <w:rPr>
          <w:b/>
          <w:bCs/>
        </w:rPr>
        <w:t xml:space="preserve">associated </w:t>
      </w:r>
      <w:r w:rsidRPr="005264C8">
        <w:rPr>
          <w:b/>
          <w:bCs/>
        </w:rPr>
        <w:t>candidate cell</w:t>
      </w:r>
      <w:r>
        <w:rPr>
          <w:b/>
          <w:bCs/>
        </w:rPr>
        <w:t>.</w:t>
      </w:r>
    </w:p>
    <w:p w14:paraId="2BF076BC" w14:textId="3FE55A9C" w:rsidR="005264C8" w:rsidRPr="00501A70" w:rsidRDefault="005264C8" w:rsidP="00501A70">
      <w:pPr>
        <w:pStyle w:val="af7"/>
        <w:numPr>
          <w:ilvl w:val="0"/>
          <w:numId w:val="33"/>
        </w:numPr>
        <w:spacing w:before="240" w:after="120" w:line="288" w:lineRule="auto"/>
        <w:ind w:firstLineChars="0"/>
        <w:rPr>
          <w:rFonts w:ascii="Arial" w:hAnsi="Arial" w:cs="Arial"/>
          <w:bCs/>
          <w:u w:val="single"/>
        </w:rPr>
      </w:pPr>
      <w:r w:rsidRPr="00501A70">
        <w:rPr>
          <w:rFonts w:ascii="Arial" w:hAnsi="Arial" w:cs="Arial"/>
          <w:bCs/>
          <w:sz w:val="20"/>
          <w:szCs w:val="20"/>
          <w:u w:val="single"/>
        </w:rPr>
        <w:t xml:space="preserve">Issue 2: </w:t>
      </w:r>
      <w:r w:rsidR="00C22D79" w:rsidRPr="00501A70">
        <w:rPr>
          <w:rFonts w:ascii="Arial" w:hAnsi="Arial" w:cs="Arial"/>
          <w:bCs/>
          <w:sz w:val="20"/>
          <w:szCs w:val="20"/>
          <w:u w:val="single"/>
        </w:rPr>
        <w:t xml:space="preserve">How to </w:t>
      </w:r>
      <w:r w:rsidR="005A3A0D" w:rsidRPr="00501A70">
        <w:rPr>
          <w:rFonts w:ascii="Arial" w:hAnsi="Arial" w:cs="Arial"/>
          <w:bCs/>
          <w:sz w:val="20"/>
          <w:szCs w:val="20"/>
          <w:u w:val="single"/>
        </w:rPr>
        <w:t xml:space="preserve">define </w:t>
      </w:r>
      <w:r w:rsidRPr="00501A70">
        <w:rPr>
          <w:rFonts w:ascii="Arial" w:hAnsi="Arial" w:cs="Arial"/>
          <w:bCs/>
          <w:sz w:val="20"/>
          <w:szCs w:val="20"/>
          <w:u w:val="single"/>
        </w:rPr>
        <w:t xml:space="preserve">the </w:t>
      </w:r>
      <w:r w:rsidR="00C22D79" w:rsidRPr="00501A70">
        <w:rPr>
          <w:rFonts w:ascii="Arial" w:hAnsi="Arial" w:cs="Arial"/>
          <w:bCs/>
          <w:sz w:val="20"/>
          <w:szCs w:val="20"/>
          <w:u w:val="single"/>
        </w:rPr>
        <w:t xml:space="preserve">time duration </w:t>
      </w:r>
      <w:r w:rsidRPr="00501A70">
        <w:rPr>
          <w:rFonts w:ascii="Arial" w:hAnsi="Arial" w:cs="Arial"/>
          <w:bCs/>
          <w:sz w:val="20"/>
          <w:szCs w:val="20"/>
          <w:u w:val="single"/>
        </w:rPr>
        <w:t>[t1,</w:t>
      </w:r>
      <w:r w:rsidR="006F06A0">
        <w:rPr>
          <w:rFonts w:ascii="Arial" w:hAnsi="Arial" w:cs="Arial"/>
          <w:bCs/>
          <w:sz w:val="20"/>
          <w:szCs w:val="20"/>
          <w:u w:val="single"/>
        </w:rPr>
        <w:t xml:space="preserve"> </w:t>
      </w:r>
      <w:r w:rsidRPr="00501A70">
        <w:rPr>
          <w:rFonts w:ascii="Arial" w:hAnsi="Arial" w:cs="Arial"/>
          <w:bCs/>
          <w:sz w:val="20"/>
          <w:szCs w:val="20"/>
          <w:u w:val="single"/>
        </w:rPr>
        <w:t>t2]</w:t>
      </w:r>
    </w:p>
    <w:p w14:paraId="55B4A40E" w14:textId="5CD1E817" w:rsidR="009A321F" w:rsidRDefault="00064EE7" w:rsidP="00794CED">
      <w:r>
        <w:rPr>
          <w:rFonts w:hint="eastAsia"/>
        </w:rPr>
        <w:t>A</w:t>
      </w:r>
      <w:r>
        <w:t>lthough there was a working assumption to adopt timer/timers to define this [t1,</w:t>
      </w:r>
      <w:r w:rsidR="006F06A0">
        <w:t xml:space="preserve"> </w:t>
      </w:r>
      <w:r>
        <w:t xml:space="preserve">t2] </w:t>
      </w:r>
      <w:r w:rsidR="005F4448">
        <w:t>duration</w:t>
      </w:r>
      <w:r>
        <w:t xml:space="preserve"> in RAN2 #113b-e</w:t>
      </w:r>
      <w:r w:rsidR="00A132FD">
        <w:t xml:space="preserve"> [3]</w:t>
      </w:r>
      <w:r>
        <w:t>, it is still allowed to revisit this working assumption if there is an issue detected, e.g. due to the large RTT in NTN. Regarding this WA, w</w:t>
      </w:r>
      <w:r w:rsidRPr="00F2244D">
        <w:rPr>
          <w:rFonts w:hint="eastAsia"/>
        </w:rPr>
        <w:t xml:space="preserve">e </w:t>
      </w:r>
      <w:r>
        <w:t xml:space="preserve">actually </w:t>
      </w:r>
      <w:r w:rsidRPr="00F2244D">
        <w:rPr>
          <w:rFonts w:hint="eastAsia"/>
        </w:rPr>
        <w:t xml:space="preserve">have concerns </w:t>
      </w:r>
      <w:r>
        <w:t xml:space="preserve">about the timer solution </w:t>
      </w:r>
      <w:r w:rsidRPr="00F2244D">
        <w:rPr>
          <w:rFonts w:hint="eastAsia"/>
        </w:rPr>
        <w:t xml:space="preserve">and would prefer to use </w:t>
      </w:r>
      <w:r w:rsidR="00127630">
        <w:t xml:space="preserve">the </w:t>
      </w:r>
      <w:r>
        <w:t>absolute</w:t>
      </w:r>
      <w:r w:rsidRPr="00F2244D">
        <w:rPr>
          <w:rFonts w:hint="eastAsia"/>
        </w:rPr>
        <w:t xml:space="preserve"> time </w:t>
      </w:r>
      <w:r w:rsidR="00127630">
        <w:t xml:space="preserve">value </w:t>
      </w:r>
      <w:r w:rsidRPr="00F2244D">
        <w:rPr>
          <w:rFonts w:hint="eastAsia"/>
        </w:rPr>
        <w:t>instead.</w:t>
      </w:r>
      <w:r>
        <w:t xml:space="preserve"> </w:t>
      </w:r>
      <w:r w:rsidRPr="00F2244D">
        <w:t xml:space="preserve">Timers are widely defined and used </w:t>
      </w:r>
      <w:r>
        <w:t>in TN</w:t>
      </w:r>
      <w:r w:rsidR="00ED70C5">
        <w:t>,</w:t>
      </w:r>
      <w:r w:rsidRPr="00F2244D">
        <w:t xml:space="preserve"> </w:t>
      </w:r>
      <w:r>
        <w:t xml:space="preserve">with one </w:t>
      </w:r>
      <w:r w:rsidR="00127630">
        <w:t>main reason</w:t>
      </w:r>
      <w:r>
        <w:t xml:space="preserve"> that </w:t>
      </w:r>
      <w:r w:rsidRPr="00F2244D">
        <w:t xml:space="preserve">the transmission delay between UE and the RAN node in </w:t>
      </w:r>
      <w:r>
        <w:t>TN</w:t>
      </w:r>
      <w:r w:rsidRPr="00F2244D">
        <w:t xml:space="preserve"> can </w:t>
      </w:r>
      <w:r w:rsidR="00127630">
        <w:t xml:space="preserve">usually </w:t>
      </w:r>
      <w:r w:rsidRPr="00F2244D">
        <w:t>be ignored</w:t>
      </w:r>
      <w:r>
        <w:t xml:space="preserve">, thus not having big impact on the accuracy/alignment </w:t>
      </w:r>
      <w:r w:rsidR="00ED70C5">
        <w:t xml:space="preserve">on </w:t>
      </w:r>
      <w:r>
        <w:t xml:space="preserve">the understanding </w:t>
      </w:r>
      <w:r w:rsidR="00ED70C5">
        <w:t>of</w:t>
      </w:r>
      <w:r>
        <w:t xml:space="preserve"> timer status between the UE and NW.</w:t>
      </w:r>
      <w:r w:rsidRPr="00F2244D">
        <w:t xml:space="preserve"> </w:t>
      </w:r>
      <w:r>
        <w:t>However,</w:t>
      </w:r>
      <w:r w:rsidRPr="00F2244D">
        <w:t xml:space="preserve"> this is not the case in NTN</w:t>
      </w:r>
      <w:r w:rsidR="00127630">
        <w:t>,</w:t>
      </w:r>
      <w:r w:rsidRPr="00F2244D">
        <w:t xml:space="preserve"> as the </w:t>
      </w:r>
      <w:r w:rsidR="0005706C">
        <w:t>propagation</w:t>
      </w:r>
      <w:r w:rsidRPr="00F2244D">
        <w:t xml:space="preserve"> delay </w:t>
      </w:r>
      <w:r>
        <w:t xml:space="preserve">can be very large and </w:t>
      </w:r>
      <w:r w:rsidRPr="00F2244D">
        <w:t>cannot be ignored anymore</w:t>
      </w:r>
      <w:r>
        <w:t>.</w:t>
      </w:r>
      <w:r w:rsidRPr="00F2244D">
        <w:t xml:space="preserve"> If the timing information for CHO execution </w:t>
      </w:r>
      <w:r w:rsidR="00ED70C5" w:rsidRPr="00F2244D">
        <w:t xml:space="preserve">trigger </w:t>
      </w:r>
      <w:r w:rsidRPr="00F2244D">
        <w:t xml:space="preserve">in NTN is configured via timer(s), NW has to take the </w:t>
      </w:r>
      <w:r w:rsidR="0005706C">
        <w:t>propagation</w:t>
      </w:r>
      <w:r w:rsidRPr="00F2244D">
        <w:t xml:space="preserve"> delay between UE and NW into consideration</w:t>
      </w:r>
      <w:r>
        <w:t xml:space="preserve"> </w:t>
      </w:r>
      <w:r w:rsidR="00127630">
        <w:t>when</w:t>
      </w:r>
      <w:r>
        <w:t xml:space="preserve"> </w:t>
      </w:r>
      <w:r w:rsidR="00127630">
        <w:t xml:space="preserve">configuring </w:t>
      </w:r>
      <w:r>
        <w:t xml:space="preserve">corresponding </w:t>
      </w:r>
      <w:r w:rsidR="00127630">
        <w:t>parameters</w:t>
      </w:r>
      <w:r w:rsidR="0067233C">
        <w:t>. This</w:t>
      </w:r>
      <w:r w:rsidR="00127630">
        <w:t xml:space="preserve"> may not only lead to the difficulty for the NW to </w:t>
      </w:r>
      <w:r w:rsidR="0067233C">
        <w:t xml:space="preserve">figure out </w:t>
      </w:r>
      <w:r w:rsidR="00127630">
        <w:t>a proper value</w:t>
      </w:r>
      <w:r w:rsidR="0067233C">
        <w:t>,</w:t>
      </w:r>
      <w:r w:rsidR="00127630">
        <w:t xml:space="preserve"> </w:t>
      </w:r>
      <w:r w:rsidR="0067233C">
        <w:t xml:space="preserve">but </w:t>
      </w:r>
      <w:r w:rsidR="00127630">
        <w:t xml:space="preserve">also result in </w:t>
      </w:r>
      <w:r w:rsidR="009A321F">
        <w:t xml:space="preserve">the risk for </w:t>
      </w:r>
      <w:r w:rsidR="0005706C">
        <w:t>misalignment</w:t>
      </w:r>
      <w:r w:rsidR="009A321F">
        <w:t xml:space="preserve"> between the UE and NW on the timer status</w:t>
      </w:r>
      <w:r w:rsidR="0067233C">
        <w:t>,</w:t>
      </w:r>
      <w:r w:rsidR="00127630">
        <w:t xml:space="preserve"> which can lead to potential problems</w:t>
      </w:r>
      <w:r w:rsidRPr="00F2244D">
        <w:t xml:space="preserve">. </w:t>
      </w:r>
    </w:p>
    <w:p w14:paraId="21577085" w14:textId="366836A0" w:rsidR="005264C8" w:rsidRDefault="009A321F" w:rsidP="00794CED">
      <w:r>
        <w:t xml:space="preserve">Actually, </w:t>
      </w:r>
      <w:r w:rsidR="00127630">
        <w:t>for the configuration of</w:t>
      </w:r>
      <w:r w:rsidR="005264C8" w:rsidRPr="005264C8">
        <w:t xml:space="preserve"> </w:t>
      </w:r>
      <w:bookmarkStart w:id="4" w:name="_GoBack"/>
      <w:r w:rsidR="005264C8" w:rsidRPr="005264C8">
        <w:t>[</w:t>
      </w:r>
      <w:bookmarkEnd w:id="4"/>
      <w:r w:rsidR="005264C8" w:rsidRPr="005264C8">
        <w:t>t1, t2]</w:t>
      </w:r>
      <w:r w:rsidR="005264C8">
        <w:t xml:space="preserve"> </w:t>
      </w:r>
      <w:r w:rsidR="00B76BA9">
        <w:t xml:space="preserve">there can be </w:t>
      </w:r>
      <w:r w:rsidR="002D2593">
        <w:t>two other</w:t>
      </w:r>
      <w:r w:rsidR="002D2593" w:rsidRPr="005264C8">
        <w:t xml:space="preserve"> </w:t>
      </w:r>
      <w:r w:rsidR="005264C8" w:rsidRPr="005264C8">
        <w:t>options</w:t>
      </w:r>
      <w:r w:rsidR="005264C8">
        <w:t xml:space="preserve"> </w:t>
      </w:r>
      <w:r w:rsidR="002D2593">
        <w:t xml:space="preserve">which do not depend on a timer as </w:t>
      </w:r>
      <w:r w:rsidR="005264C8">
        <w:t>list</w:t>
      </w:r>
      <w:r w:rsidR="00127630">
        <w:t xml:space="preserve"> </w:t>
      </w:r>
      <w:r w:rsidR="002D2593">
        <w:t>below:</w:t>
      </w:r>
    </w:p>
    <w:p w14:paraId="6F5F597B" w14:textId="1BF05287" w:rsidR="005264C8" w:rsidRDefault="005264C8" w:rsidP="005264C8">
      <w:pPr>
        <w:numPr>
          <w:ilvl w:val="0"/>
          <w:numId w:val="25"/>
        </w:numPr>
      </w:pPr>
      <w:r>
        <w:t>Option 1:</w:t>
      </w:r>
      <w:r w:rsidRPr="005264C8">
        <w:t xml:space="preserve"> </w:t>
      </w:r>
      <w:r w:rsidR="00F2244D" w:rsidRPr="00A9549D">
        <w:rPr>
          <w:b/>
          <w:bCs/>
        </w:rPr>
        <w:t>Two absolute time</w:t>
      </w:r>
      <w:r w:rsidR="00127630">
        <w:rPr>
          <w:b/>
          <w:bCs/>
        </w:rPr>
        <w:t xml:space="preserve"> values</w:t>
      </w:r>
      <w:r w:rsidR="00EF7462">
        <w:t>:</w:t>
      </w:r>
      <w:r w:rsidR="00EF7462" w:rsidRPr="005264C8">
        <w:t xml:space="preserve"> </w:t>
      </w:r>
      <w:r w:rsidR="00EF7462">
        <w:t xml:space="preserve">one </w:t>
      </w:r>
      <w:r w:rsidR="00EF7462" w:rsidRPr="00EF7462">
        <w:t xml:space="preserve">absolute time </w:t>
      </w:r>
      <w:r>
        <w:t>(e.g., UTC)</w:t>
      </w:r>
      <w:r w:rsidRPr="005264C8">
        <w:t xml:space="preserve"> to indicate the start </w:t>
      </w:r>
      <w:r w:rsidR="00EF7462">
        <w:t>time</w:t>
      </w:r>
      <w:r w:rsidR="00A132FD">
        <w:t xml:space="preserve"> </w:t>
      </w:r>
      <w:r>
        <w:t xml:space="preserve">(i.e., t1) </w:t>
      </w:r>
      <w:r w:rsidRPr="005264C8">
        <w:t xml:space="preserve">and </w:t>
      </w:r>
      <w:r w:rsidR="00F2244D">
        <w:t xml:space="preserve">the other to indicate the </w:t>
      </w:r>
      <w:r w:rsidRPr="005264C8">
        <w:t xml:space="preserve">end time </w:t>
      </w:r>
      <w:r>
        <w:t xml:space="preserve">(i.e., t2) </w:t>
      </w:r>
      <w:r w:rsidRPr="005264C8">
        <w:t>of the candidate cell.</w:t>
      </w:r>
    </w:p>
    <w:p w14:paraId="697E86B7" w14:textId="7BC196E3" w:rsidR="005264C8" w:rsidRPr="005264C8" w:rsidRDefault="005264C8" w:rsidP="00127630">
      <w:pPr>
        <w:numPr>
          <w:ilvl w:val="0"/>
          <w:numId w:val="25"/>
        </w:numPr>
      </w:pPr>
      <w:r>
        <w:t>Option 2:</w:t>
      </w:r>
      <w:r w:rsidR="00F2244D" w:rsidRPr="00F2244D">
        <w:t xml:space="preserve"> </w:t>
      </w:r>
      <w:r w:rsidR="00F2244D" w:rsidRPr="00A9549D">
        <w:rPr>
          <w:b/>
          <w:bCs/>
        </w:rPr>
        <w:t>A</w:t>
      </w:r>
      <w:r w:rsidR="00127630">
        <w:rPr>
          <w:b/>
          <w:bCs/>
        </w:rPr>
        <w:t>n</w:t>
      </w:r>
      <w:r w:rsidR="00F2244D" w:rsidRPr="00A9549D">
        <w:rPr>
          <w:b/>
          <w:bCs/>
        </w:rPr>
        <w:t xml:space="preserve"> absolute time </w:t>
      </w:r>
      <w:r w:rsidR="00127630">
        <w:rPr>
          <w:b/>
          <w:bCs/>
        </w:rPr>
        <w:t xml:space="preserve">value </w:t>
      </w:r>
      <w:r w:rsidR="00F2244D" w:rsidRPr="00A9549D">
        <w:rPr>
          <w:b/>
          <w:bCs/>
        </w:rPr>
        <w:t xml:space="preserve">and a </w:t>
      </w:r>
      <w:r w:rsidR="00127630">
        <w:rPr>
          <w:b/>
          <w:bCs/>
        </w:rPr>
        <w:t xml:space="preserve">time </w:t>
      </w:r>
      <w:r w:rsidR="00F2244D" w:rsidRPr="00A9549D">
        <w:rPr>
          <w:b/>
          <w:bCs/>
        </w:rPr>
        <w:t>offset</w:t>
      </w:r>
      <w:r w:rsidR="00EF7462">
        <w:t>:</w:t>
      </w:r>
      <w:r w:rsidR="00F2244D">
        <w:t xml:space="preserve"> </w:t>
      </w:r>
      <w:r w:rsidR="00EF7462">
        <w:t>a</w:t>
      </w:r>
      <w:r w:rsidR="00127630">
        <w:t>n</w:t>
      </w:r>
      <w:r w:rsidR="00EF7462" w:rsidRPr="005264C8">
        <w:t xml:space="preserve"> </w:t>
      </w:r>
      <w:r>
        <w:t xml:space="preserve">absolute </w:t>
      </w:r>
      <w:r w:rsidRPr="005264C8">
        <w:t>time</w:t>
      </w:r>
      <w:r>
        <w:t xml:space="preserve"> </w:t>
      </w:r>
      <w:r w:rsidR="00A132FD">
        <w:t xml:space="preserve">value </w:t>
      </w:r>
      <w:r>
        <w:t>(e.g., UTC)</w:t>
      </w:r>
      <w:r w:rsidRPr="005264C8">
        <w:t xml:space="preserve"> to indicate the start</w:t>
      </w:r>
      <w:r>
        <w:t xml:space="preserve"> time</w:t>
      </w:r>
      <w:r w:rsidRPr="005264C8">
        <w:t xml:space="preserve"> </w:t>
      </w:r>
      <w:r>
        <w:t>(i.e., t1) and a</w:t>
      </w:r>
      <w:r w:rsidR="0005706C">
        <w:t xml:space="preserve"> time</w:t>
      </w:r>
      <w:r>
        <w:t xml:space="preserve"> offset </w:t>
      </w:r>
      <w:r w:rsidRPr="005264C8">
        <w:t>to indicate the valid time range</w:t>
      </w:r>
      <w:r w:rsidR="00F2244D">
        <w:t xml:space="preserve"> (i.e., t</w:t>
      </w:r>
      <w:r w:rsidR="00F2244D" w:rsidRPr="00F2244D">
        <w:t xml:space="preserve">he </w:t>
      </w:r>
      <w:r w:rsidR="0067233C">
        <w:t xml:space="preserve">time </w:t>
      </w:r>
      <w:r w:rsidR="00F2244D" w:rsidRPr="00F2244D">
        <w:t>length from t1 to t2</w:t>
      </w:r>
      <w:r w:rsidR="00F2244D">
        <w:t>)</w:t>
      </w:r>
      <w:r>
        <w:t>.</w:t>
      </w:r>
    </w:p>
    <w:p w14:paraId="45AC2D3B" w14:textId="44BD74B4" w:rsidR="00F2244D" w:rsidRDefault="009A321F" w:rsidP="00F2244D">
      <w:pPr>
        <w:rPr>
          <w:lang w:val="en-US"/>
        </w:rPr>
      </w:pPr>
      <w:r>
        <w:t xml:space="preserve">In </w:t>
      </w:r>
      <w:r w:rsidR="00F2244D">
        <w:rPr>
          <w:rFonts w:eastAsia="等线"/>
        </w:rPr>
        <w:t>contrast</w:t>
      </w:r>
      <w:r>
        <w:rPr>
          <w:rFonts w:eastAsia="等线"/>
        </w:rPr>
        <w:t xml:space="preserve"> to </w:t>
      </w:r>
      <w:r w:rsidR="002D2593">
        <w:rPr>
          <w:rFonts w:eastAsia="等线"/>
        </w:rPr>
        <w:t>any timer-based solution</w:t>
      </w:r>
      <w:r w:rsidR="00F2244D">
        <w:t xml:space="preserve">, </w:t>
      </w:r>
      <w:r w:rsidR="0067233C">
        <w:t>absolute-</w:t>
      </w:r>
      <w:r w:rsidR="00F2244D">
        <w:t>time</w:t>
      </w:r>
      <w:r w:rsidR="0067233C">
        <w:t>-</w:t>
      </w:r>
      <w:r w:rsidR="00E36051">
        <w:t xml:space="preserve">based </w:t>
      </w:r>
      <w:r w:rsidR="00F2244D">
        <w:t>solution</w:t>
      </w:r>
      <w:r w:rsidR="00E36051">
        <w:t>s</w:t>
      </w:r>
      <w:r w:rsidR="00F2244D">
        <w:t xml:space="preserve"> </w:t>
      </w:r>
      <w:r w:rsidR="0067233C">
        <w:t xml:space="preserve">as above </w:t>
      </w:r>
      <w:r w:rsidR="00E36051">
        <w:t xml:space="preserve">are </w:t>
      </w:r>
      <w:r w:rsidR="00F2244D" w:rsidRPr="00F2244D">
        <w:t>actually much</w:t>
      </w:r>
      <w:r>
        <w:t xml:space="preserve"> simpler</w:t>
      </w:r>
      <w:r w:rsidR="00F2244D" w:rsidRPr="00F2244D">
        <w:t xml:space="preserve"> </w:t>
      </w:r>
      <w:r>
        <w:t>for</w:t>
      </w:r>
      <w:r w:rsidR="00F2244D" w:rsidRPr="00F2244D">
        <w:t xml:space="preserve"> NW</w:t>
      </w:r>
      <w:r>
        <w:t xml:space="preserve"> configuration, and </w:t>
      </w:r>
      <w:r w:rsidR="00E36051">
        <w:t xml:space="preserve">can </w:t>
      </w:r>
      <w:r>
        <w:t xml:space="preserve">avoid </w:t>
      </w:r>
      <w:r w:rsidR="0005706C">
        <w:t>misalignment</w:t>
      </w:r>
      <w:r>
        <w:t xml:space="preserve"> between the UE and NW on timer status</w:t>
      </w:r>
      <w:r w:rsidR="00F2244D" w:rsidRPr="00F2244D">
        <w:t xml:space="preserve">. NW can provide the time range of each candidate target cell based on the cell deployment and the prediction of satellite movement. In addition, </w:t>
      </w:r>
      <w:r w:rsidR="00454117">
        <w:t>c</w:t>
      </w:r>
      <w:r w:rsidR="00454117" w:rsidRPr="00454117">
        <w:t>ompared to option1</w:t>
      </w:r>
      <w:r w:rsidR="00454117">
        <w:t>,</w:t>
      </w:r>
      <w:r w:rsidR="00454117" w:rsidRPr="00454117">
        <w:t xml:space="preserve"> </w:t>
      </w:r>
      <w:r w:rsidR="00F2244D">
        <w:t>option 2 is prefer</w:t>
      </w:r>
      <w:r w:rsidR="00454117">
        <w:t>red</w:t>
      </w:r>
      <w:r w:rsidR="00F2244D">
        <w:t xml:space="preserve"> </w:t>
      </w:r>
      <w:r w:rsidR="00F2244D">
        <w:rPr>
          <w:rFonts w:hint="eastAsia"/>
          <w:lang w:val="en-US"/>
        </w:rPr>
        <w:t>from the view of</w:t>
      </w:r>
      <w:r w:rsidR="00F2244D">
        <w:t xml:space="preserve"> </w:t>
      </w:r>
      <w:r w:rsidR="00F2244D">
        <w:rPr>
          <w:rFonts w:hint="eastAsia"/>
          <w:lang w:val="en-US"/>
        </w:rPr>
        <w:t>signaling overhead</w:t>
      </w:r>
      <w:r w:rsidR="00F2244D">
        <w:rPr>
          <w:lang w:val="en-US"/>
        </w:rPr>
        <w:t>.</w:t>
      </w:r>
    </w:p>
    <w:p w14:paraId="4A2A4A24" w14:textId="4E079A32" w:rsidR="00ED5A25" w:rsidRPr="00ED5A25" w:rsidRDefault="00F2244D" w:rsidP="00794CED">
      <w:pPr>
        <w:rPr>
          <w:b/>
          <w:bCs/>
        </w:rPr>
      </w:pPr>
      <w:r w:rsidRPr="00F2244D">
        <w:rPr>
          <w:rFonts w:hint="eastAsia"/>
          <w:b/>
          <w:bCs/>
          <w:lang w:val="en-US"/>
        </w:rPr>
        <w:t>P</w:t>
      </w:r>
      <w:r w:rsidRPr="00F2244D">
        <w:rPr>
          <w:b/>
          <w:bCs/>
          <w:lang w:val="en-US"/>
        </w:rPr>
        <w:t>roposal</w:t>
      </w:r>
      <w:r w:rsidR="00454117">
        <w:rPr>
          <w:b/>
          <w:bCs/>
          <w:lang w:val="en-US"/>
        </w:rPr>
        <w:t xml:space="preserve"> 2</w:t>
      </w:r>
      <w:r w:rsidRPr="00F2244D">
        <w:rPr>
          <w:b/>
          <w:bCs/>
          <w:lang w:val="en-US"/>
        </w:rPr>
        <w:t xml:space="preserve">: </w:t>
      </w:r>
      <w:r w:rsidRPr="00F2244D">
        <w:rPr>
          <w:b/>
          <w:bCs/>
        </w:rPr>
        <w:t>A</w:t>
      </w:r>
      <w:r w:rsidR="000A10C6">
        <w:rPr>
          <w:b/>
          <w:bCs/>
        </w:rPr>
        <w:t>n</w:t>
      </w:r>
      <w:r w:rsidRPr="00F2244D">
        <w:rPr>
          <w:b/>
          <w:bCs/>
        </w:rPr>
        <w:t xml:space="preserve"> absolute time </w:t>
      </w:r>
      <w:r w:rsidR="00501A70">
        <w:rPr>
          <w:rFonts w:hint="eastAsia"/>
          <w:b/>
          <w:bCs/>
        </w:rPr>
        <w:t>value</w:t>
      </w:r>
      <w:r w:rsidR="00501A70">
        <w:rPr>
          <w:b/>
          <w:bCs/>
        </w:rPr>
        <w:t xml:space="preserve"> </w:t>
      </w:r>
      <w:r>
        <w:rPr>
          <w:b/>
          <w:bCs/>
        </w:rPr>
        <w:t xml:space="preserve">and a </w:t>
      </w:r>
      <w:r w:rsidR="00501A70">
        <w:rPr>
          <w:rFonts w:hint="eastAsia"/>
          <w:b/>
          <w:bCs/>
        </w:rPr>
        <w:t>time</w:t>
      </w:r>
      <w:r w:rsidR="00501A70">
        <w:rPr>
          <w:b/>
          <w:bCs/>
        </w:rPr>
        <w:t xml:space="preserve"> </w:t>
      </w:r>
      <w:r>
        <w:rPr>
          <w:b/>
          <w:bCs/>
        </w:rPr>
        <w:t>offset can</w:t>
      </w:r>
      <w:r w:rsidRPr="00F2244D">
        <w:t xml:space="preserve"> </w:t>
      </w:r>
      <w:r w:rsidRPr="00F2244D">
        <w:rPr>
          <w:b/>
          <w:bCs/>
        </w:rPr>
        <w:t xml:space="preserve">be used to describe </w:t>
      </w:r>
      <w:r>
        <w:rPr>
          <w:b/>
          <w:bCs/>
        </w:rPr>
        <w:t>[t1,</w:t>
      </w:r>
      <w:r w:rsidR="006F06A0">
        <w:rPr>
          <w:b/>
          <w:bCs/>
        </w:rPr>
        <w:t xml:space="preserve"> </w:t>
      </w:r>
      <w:r>
        <w:rPr>
          <w:b/>
          <w:bCs/>
        </w:rPr>
        <w:t xml:space="preserve">t2]. </w:t>
      </w:r>
      <w:r w:rsidRPr="00F2244D">
        <w:rPr>
          <w:b/>
          <w:bCs/>
        </w:rPr>
        <w:t>A</w:t>
      </w:r>
      <w:r w:rsidR="000656AF">
        <w:rPr>
          <w:b/>
          <w:bCs/>
        </w:rPr>
        <w:t>n</w:t>
      </w:r>
      <w:r w:rsidRPr="00F2244D">
        <w:rPr>
          <w:b/>
          <w:bCs/>
        </w:rPr>
        <w:t xml:space="preserve"> absolute time </w:t>
      </w:r>
      <w:r w:rsidR="009A321F">
        <w:rPr>
          <w:b/>
          <w:bCs/>
        </w:rPr>
        <w:t xml:space="preserve">value </w:t>
      </w:r>
      <w:r w:rsidRPr="00F2244D">
        <w:rPr>
          <w:b/>
          <w:bCs/>
        </w:rPr>
        <w:t xml:space="preserve">(e.g., UTC) to indicate the start time (i.e., t1) and a </w:t>
      </w:r>
      <w:r w:rsidR="00501A70">
        <w:rPr>
          <w:rFonts w:hint="eastAsia"/>
          <w:b/>
          <w:bCs/>
        </w:rPr>
        <w:t>time</w:t>
      </w:r>
      <w:r w:rsidR="00501A70">
        <w:rPr>
          <w:b/>
          <w:bCs/>
        </w:rPr>
        <w:t xml:space="preserve"> </w:t>
      </w:r>
      <w:r w:rsidRPr="00F2244D">
        <w:rPr>
          <w:b/>
          <w:bCs/>
        </w:rPr>
        <w:t>offset to indicate the valid time range</w:t>
      </w:r>
      <w:r w:rsidR="00ED5A25" w:rsidRPr="00F55E2F">
        <w:rPr>
          <w:b/>
        </w:rPr>
        <w:t xml:space="preserve"> </w:t>
      </w:r>
      <w:r w:rsidR="00A40CCD" w:rsidRPr="00F55E2F">
        <w:rPr>
          <w:b/>
        </w:rPr>
        <w:t xml:space="preserve">allowing the UE to trigger CHO on the associated candidate cell </w:t>
      </w:r>
      <w:r w:rsidR="00ED5A25" w:rsidRPr="00F55E2F">
        <w:rPr>
          <w:b/>
          <w:bCs/>
        </w:rPr>
        <w:t>(i.e., the length of time from t1 to t2)</w:t>
      </w:r>
      <w:r w:rsidRPr="00F55E2F">
        <w:rPr>
          <w:b/>
          <w:bCs/>
        </w:rPr>
        <w:t>.</w:t>
      </w:r>
    </w:p>
    <w:p w14:paraId="6DAF2747" w14:textId="04A7FA50" w:rsidR="00ED5A25" w:rsidRPr="00501A70" w:rsidRDefault="00ED5A25" w:rsidP="00501A70">
      <w:pPr>
        <w:pStyle w:val="af7"/>
        <w:numPr>
          <w:ilvl w:val="0"/>
          <w:numId w:val="33"/>
        </w:numPr>
        <w:spacing w:before="240" w:after="120" w:line="288" w:lineRule="auto"/>
        <w:ind w:firstLineChars="0"/>
        <w:rPr>
          <w:rFonts w:ascii="Arial" w:hAnsi="Arial" w:cs="Arial"/>
          <w:bCs/>
          <w:u w:val="single"/>
        </w:rPr>
      </w:pPr>
      <w:r w:rsidRPr="00501A70">
        <w:rPr>
          <w:rFonts w:ascii="Arial" w:hAnsi="Arial" w:cs="Arial"/>
          <w:bCs/>
          <w:sz w:val="20"/>
          <w:szCs w:val="20"/>
          <w:u w:val="single"/>
        </w:rPr>
        <w:t xml:space="preserve">Issue 3: </w:t>
      </w:r>
      <w:r w:rsidR="003E50D0" w:rsidRPr="00501A70">
        <w:rPr>
          <w:rFonts w:ascii="Arial" w:hAnsi="Arial" w:cs="Arial"/>
          <w:bCs/>
          <w:sz w:val="20"/>
          <w:szCs w:val="20"/>
          <w:u w:val="single"/>
        </w:rPr>
        <w:t>Time-based CHO during RRC connection re-establishment</w:t>
      </w:r>
    </w:p>
    <w:p w14:paraId="36268B41" w14:textId="5C95FAC3" w:rsidR="005A65E6" w:rsidRDefault="004E5289" w:rsidP="004E5289">
      <w:r w:rsidRPr="004E5289">
        <w:t xml:space="preserve">As we know, </w:t>
      </w:r>
      <w:r w:rsidR="005A65E6">
        <w:t xml:space="preserve">Rel-16 CHO enables a mechanism that allows a second attempt on the CHO candidate cells after failure happens: </w:t>
      </w:r>
      <w:r w:rsidR="005F4448">
        <w:t>d</w:t>
      </w:r>
      <w:r w:rsidR="00884B21" w:rsidRPr="004E5289">
        <w:t xml:space="preserve">uring </w:t>
      </w:r>
      <w:r>
        <w:t xml:space="preserve">RRC </w:t>
      </w:r>
      <w:r w:rsidRPr="004E5289">
        <w:t>connection re-establishment</w:t>
      </w:r>
      <w:r>
        <w:t xml:space="preserve">, </w:t>
      </w:r>
      <w:r w:rsidRPr="00692033">
        <w:t xml:space="preserve">if the selected cell is a CHO candidate </w:t>
      </w:r>
      <w:r w:rsidR="005F4448">
        <w:t xml:space="preserve">cell </w:t>
      </w:r>
      <w:r w:rsidRPr="00692033">
        <w:t xml:space="preserve">and if </w:t>
      </w:r>
      <w:r w:rsidR="00BC0EB1">
        <w:t>NW</w:t>
      </w:r>
      <w:r w:rsidR="00BC0EB1" w:rsidRPr="00692033">
        <w:t xml:space="preserve"> </w:t>
      </w:r>
      <w:r w:rsidR="005A65E6" w:rsidRPr="00692033">
        <w:t>configure</w:t>
      </w:r>
      <w:r w:rsidR="005A65E6">
        <w:t>s</w:t>
      </w:r>
      <w:r w:rsidR="005A65E6" w:rsidRPr="00692033">
        <w:t xml:space="preserve"> </w:t>
      </w:r>
      <w:r w:rsidRPr="00692033">
        <w:t xml:space="preserve">the UE to try CHO after </w:t>
      </w:r>
      <w:r w:rsidR="00BC0EB1">
        <w:t>failure</w:t>
      </w:r>
      <w:r w:rsidR="005A65E6">
        <w:t xml:space="preserve"> (i.e. </w:t>
      </w:r>
      <w:proofErr w:type="spellStart"/>
      <w:r w:rsidR="005A65E6" w:rsidRPr="00501A70">
        <w:rPr>
          <w:i/>
        </w:rPr>
        <w:t>attemptCondReconfig</w:t>
      </w:r>
      <w:proofErr w:type="spellEnd"/>
      <w:r w:rsidR="005A65E6">
        <w:t>),</w:t>
      </w:r>
      <w:r w:rsidR="00BC0EB1" w:rsidRPr="00692033">
        <w:t xml:space="preserve"> </w:t>
      </w:r>
      <w:r w:rsidRPr="00692033">
        <w:t xml:space="preserve">then the UE </w:t>
      </w:r>
      <w:r w:rsidR="005A65E6">
        <w:t>ha</w:t>
      </w:r>
      <w:r w:rsidR="00D50A29">
        <w:t>s</w:t>
      </w:r>
      <w:r w:rsidR="005A65E6">
        <w:t xml:space="preserve"> one more chance to </w:t>
      </w:r>
      <w:r w:rsidRPr="00692033">
        <w:t xml:space="preserve">attempt CHO execution </w:t>
      </w:r>
      <w:r w:rsidR="005A65E6">
        <w:t>on the selected cell (TS 38.331, 5.3.7.3</w:t>
      </w:r>
      <w:r w:rsidR="00501A70">
        <w:t xml:space="preserve"> [</w:t>
      </w:r>
      <w:r w:rsidR="00D572AA">
        <w:t>5</w:t>
      </w:r>
      <w:r w:rsidR="00501A70">
        <w:t>]</w:t>
      </w:r>
      <w:r w:rsidR="005A65E6">
        <w:t>)</w:t>
      </w:r>
      <w:r>
        <w:t xml:space="preserve">. </w:t>
      </w:r>
    </w:p>
    <w:p w14:paraId="36C57A5B" w14:textId="4551C375" w:rsidR="004E5289" w:rsidRDefault="005A65E6" w:rsidP="004E5289">
      <w:r>
        <w:t xml:space="preserve">For the CHO in NTN, we think this design should be inherited. On top of that, </w:t>
      </w:r>
      <w:r w:rsidR="00E07950">
        <w:t xml:space="preserve">since the time </w:t>
      </w:r>
      <w:r w:rsidR="005F4448">
        <w:t xml:space="preserve">duration </w:t>
      </w:r>
      <w:r w:rsidR="00E07950">
        <w:t xml:space="preserve">[t1, t2] of a candidate cell is the time range that the NW allows the UE to </w:t>
      </w:r>
      <w:r w:rsidR="006F0BC5">
        <w:t xml:space="preserve">perform </w:t>
      </w:r>
      <w:r w:rsidR="00E07950">
        <w:t xml:space="preserve">CHO on the candidate cell, it should also be considered when the UE decides whether it </w:t>
      </w:r>
      <w:r w:rsidR="006F0BC5">
        <w:t xml:space="preserve">can </w:t>
      </w:r>
      <w:r w:rsidR="00E07950">
        <w:t>execute CHO on the selected cell after failure,</w:t>
      </w:r>
      <w:r w:rsidR="00E07950" w:rsidRPr="00E07950">
        <w:rPr>
          <w:i/>
        </w:rPr>
        <w:t xml:space="preserve"> </w:t>
      </w:r>
      <w:r w:rsidR="00E07950" w:rsidRPr="006F0BC5">
        <w:t>in case</w:t>
      </w:r>
      <w:r w:rsidR="00E07950">
        <w:rPr>
          <w:i/>
        </w:rPr>
        <w:t xml:space="preserve"> </w:t>
      </w:r>
      <w:proofErr w:type="spellStart"/>
      <w:r w:rsidR="00E07950" w:rsidRPr="00A336A5">
        <w:rPr>
          <w:i/>
        </w:rPr>
        <w:t>attemptCondReconfig</w:t>
      </w:r>
      <w:proofErr w:type="spellEnd"/>
      <w:r w:rsidR="00E07950" w:rsidRPr="00501A70">
        <w:t xml:space="preserve"> is configured</w:t>
      </w:r>
      <w:r w:rsidR="00E07950">
        <w:t xml:space="preserve">. More specifically, we understand that </w:t>
      </w:r>
      <w:r w:rsidR="00D50A29">
        <w:t xml:space="preserve">the </w:t>
      </w:r>
      <w:r w:rsidR="0028170C">
        <w:t>original motivation</w:t>
      </w:r>
      <w:r w:rsidR="00E07950">
        <w:t xml:space="preserve"> </w:t>
      </w:r>
      <w:r w:rsidR="000D6382">
        <w:t>to introduce such a time</w:t>
      </w:r>
      <w:r w:rsidR="006F0BC5">
        <w:t>-</w:t>
      </w:r>
      <w:r w:rsidR="000D6382">
        <w:t>based CHO</w:t>
      </w:r>
      <w:r w:rsidR="00D50A29">
        <w:t xml:space="preserve"> scheme </w:t>
      </w:r>
      <w:r w:rsidR="00E07950">
        <w:t xml:space="preserve">is to </w:t>
      </w:r>
      <w:r w:rsidR="000D6382">
        <w:t xml:space="preserve">enable the NW to distribute the </w:t>
      </w:r>
      <w:r w:rsidR="003448B4">
        <w:t>handover of</w:t>
      </w:r>
      <w:r w:rsidR="000D6382">
        <w:t xml:space="preserve"> </w:t>
      </w:r>
      <w:r w:rsidR="006F0BC5">
        <w:t xml:space="preserve">a huge number of </w:t>
      </w:r>
      <w:r w:rsidR="000D6382">
        <w:t xml:space="preserve">UEs </w:t>
      </w:r>
      <w:r w:rsidR="003448B4">
        <w:t>to different time</w:t>
      </w:r>
      <w:r w:rsidR="0052711D">
        <w:t xml:space="preserve"> for execution</w:t>
      </w:r>
      <w:r w:rsidR="00D50A29">
        <w:t>,</w:t>
      </w:r>
      <w:r w:rsidR="006F0BC5">
        <w:t xml:space="preserve"> in the case of feeder link switch</w:t>
      </w:r>
      <w:r w:rsidR="000D6382">
        <w:t xml:space="preserve">, </w:t>
      </w:r>
      <w:r w:rsidR="006F0BC5">
        <w:t xml:space="preserve">so as to avoid the handover of these UEs </w:t>
      </w:r>
      <w:r w:rsidR="0052711D">
        <w:t xml:space="preserve">to be executed </w:t>
      </w:r>
      <w:r w:rsidR="006F0BC5">
        <w:t>at the same time</w:t>
      </w:r>
      <w:r w:rsidR="0052711D">
        <w:t xml:space="preserve">, </w:t>
      </w:r>
      <w:r w:rsidR="006F0BC5">
        <w:t xml:space="preserve">leading to </w:t>
      </w:r>
      <w:r w:rsidR="0052711D">
        <w:t>potential over</w:t>
      </w:r>
      <w:r w:rsidR="006F0BC5">
        <w:t xml:space="preserve">load to the </w:t>
      </w:r>
      <w:r w:rsidR="00633C86">
        <w:t xml:space="preserve">neighbour </w:t>
      </w:r>
      <w:r w:rsidR="006F0BC5">
        <w:t>cell</w:t>
      </w:r>
      <w:r w:rsidR="00D50A29">
        <w:t>(</w:t>
      </w:r>
      <w:r w:rsidR="006F0BC5">
        <w:t>s</w:t>
      </w:r>
      <w:r w:rsidR="00D50A29">
        <w:t>)</w:t>
      </w:r>
      <w:r w:rsidR="000D6382">
        <w:t>.</w:t>
      </w:r>
      <w:r w:rsidR="00E07950">
        <w:t xml:space="preserve"> </w:t>
      </w:r>
      <w:r w:rsidR="003448B4">
        <w:t xml:space="preserve">In this sense, it seems not appropriate for the UE to </w:t>
      </w:r>
      <w:r w:rsidR="006F0BC5">
        <w:t>disregard</w:t>
      </w:r>
      <w:r w:rsidR="003448B4">
        <w:t xml:space="preserve"> the </w:t>
      </w:r>
      <w:r w:rsidR="0005706C">
        <w:t>restriction</w:t>
      </w:r>
      <w:r w:rsidR="003448B4">
        <w:t xml:space="preserve"> of this time </w:t>
      </w:r>
      <w:r w:rsidR="005F4448">
        <w:t>duration</w:t>
      </w:r>
      <w:r w:rsidR="003448B4">
        <w:t xml:space="preserve"> for a </w:t>
      </w:r>
      <w:r w:rsidR="003448B4">
        <w:lastRenderedPageBreak/>
        <w:t xml:space="preserve">candidate cell, even </w:t>
      </w:r>
      <w:r w:rsidR="0052711D">
        <w:t>for the</w:t>
      </w:r>
      <w:r w:rsidR="003448B4">
        <w:t xml:space="preserve"> CHO attempt after the failure</w:t>
      </w:r>
      <w:r w:rsidR="00633C86">
        <w:t xml:space="preserve"> during RRC re-establishment</w:t>
      </w:r>
      <w:r w:rsidR="003448B4">
        <w:t xml:space="preserve">, because this </w:t>
      </w:r>
      <w:r w:rsidR="00325D6F">
        <w:t xml:space="preserve">means </w:t>
      </w:r>
      <w:r w:rsidR="0052711D">
        <w:t xml:space="preserve">that </w:t>
      </w:r>
      <w:r w:rsidR="00325D6F">
        <w:t xml:space="preserve">the UE </w:t>
      </w:r>
      <w:r w:rsidR="003448B4">
        <w:t>go</w:t>
      </w:r>
      <w:r w:rsidR="00325D6F">
        <w:t>es</w:t>
      </w:r>
      <w:r w:rsidR="003448B4">
        <w:t xml:space="preserve"> against </w:t>
      </w:r>
      <w:r w:rsidR="00633C86">
        <w:t xml:space="preserve">the </w:t>
      </w:r>
      <w:r w:rsidR="003448B4">
        <w:t xml:space="preserve">intention </w:t>
      </w:r>
      <w:r w:rsidR="00D50A29">
        <w:t>on</w:t>
      </w:r>
      <w:r w:rsidR="003448B4">
        <w:t xml:space="preserve"> load balancing</w:t>
      </w:r>
      <w:r w:rsidR="006F0BC5">
        <w:t xml:space="preserve"> of the candidate cell</w:t>
      </w:r>
      <w:r w:rsidR="0052711D">
        <w:t xml:space="preserve"> (</w:t>
      </w:r>
      <w:r w:rsidR="003448B4">
        <w:t xml:space="preserve">which </w:t>
      </w:r>
      <w:r w:rsidR="00C0699E" w:rsidRPr="00C0699E">
        <w:t xml:space="preserve">may </w:t>
      </w:r>
      <w:r w:rsidR="00D50A29">
        <w:t>then</w:t>
      </w:r>
      <w:r w:rsidR="003448B4">
        <w:t xml:space="preserve"> </w:t>
      </w:r>
      <w:r w:rsidR="00C0699E" w:rsidRPr="00C0699E">
        <w:t xml:space="preserve">reject </w:t>
      </w:r>
      <w:r w:rsidR="003448B4">
        <w:t>the</w:t>
      </w:r>
      <w:r w:rsidR="003448B4" w:rsidRPr="00C0699E">
        <w:t xml:space="preserve"> </w:t>
      </w:r>
      <w:r w:rsidR="00C0699E" w:rsidRPr="00C0699E">
        <w:t>access</w:t>
      </w:r>
      <w:r w:rsidR="00C0699E">
        <w:t xml:space="preserve"> attempt</w:t>
      </w:r>
      <w:r w:rsidR="003448B4">
        <w:t xml:space="preserve"> from the UE</w:t>
      </w:r>
      <w:r w:rsidR="00C0699E" w:rsidRPr="00C0699E">
        <w:t xml:space="preserve">, resulting in </w:t>
      </w:r>
      <w:r w:rsidR="006F0BC5">
        <w:t xml:space="preserve">further </w:t>
      </w:r>
      <w:r w:rsidR="00C0699E" w:rsidRPr="00C0699E">
        <w:t>handover failure</w:t>
      </w:r>
      <w:r w:rsidR="0052711D">
        <w:t>)</w:t>
      </w:r>
      <w:r w:rsidR="00C0699E">
        <w:t>.</w:t>
      </w:r>
    </w:p>
    <w:p w14:paraId="1DF6E9E3" w14:textId="4B21FA7A" w:rsidR="00C0699E" w:rsidRDefault="00C0699E" w:rsidP="004E5289">
      <w:r w:rsidRPr="00C0699E">
        <w:t>To this end,</w:t>
      </w:r>
      <w:r>
        <w:t xml:space="preserve"> we propose that the time trigger event should </w:t>
      </w:r>
      <w:r w:rsidR="00D50A29">
        <w:t xml:space="preserve">also </w:t>
      </w:r>
      <w:r>
        <w:t xml:space="preserve">be considered </w:t>
      </w:r>
      <w:r w:rsidR="0028170C">
        <w:t xml:space="preserve">for the CHO attempt </w:t>
      </w:r>
      <w:r>
        <w:rPr>
          <w:rFonts w:hint="eastAsia"/>
        </w:rPr>
        <w:t>during</w:t>
      </w:r>
      <w:r>
        <w:t xml:space="preserve"> RRC </w:t>
      </w:r>
      <w:r w:rsidRPr="004E5289">
        <w:t xml:space="preserve">connection re-establishment </w:t>
      </w:r>
      <w:r>
        <w:t>procedure</w:t>
      </w:r>
      <w:r w:rsidR="0028170C">
        <w:t xml:space="preserve">, in case </w:t>
      </w:r>
      <w:proofErr w:type="spellStart"/>
      <w:r w:rsidR="0028170C" w:rsidRPr="0028170C">
        <w:rPr>
          <w:i/>
        </w:rPr>
        <w:t>attempCondReconfgiuration</w:t>
      </w:r>
      <w:proofErr w:type="spellEnd"/>
      <w:r w:rsidR="0028170C" w:rsidRPr="0028170C">
        <w:rPr>
          <w:i/>
        </w:rPr>
        <w:t xml:space="preserve"> </w:t>
      </w:r>
      <w:r w:rsidR="0028170C">
        <w:t>is configured</w:t>
      </w:r>
      <w:r>
        <w:t>.</w:t>
      </w:r>
    </w:p>
    <w:p w14:paraId="1B80937D" w14:textId="7D5C95E7" w:rsidR="00C0699E" w:rsidRDefault="00C0699E" w:rsidP="004E5289">
      <w:pPr>
        <w:rPr>
          <w:b/>
          <w:bCs/>
        </w:rPr>
      </w:pPr>
      <w:r w:rsidRPr="00C0699E">
        <w:rPr>
          <w:rFonts w:hint="eastAsia"/>
          <w:b/>
          <w:bCs/>
        </w:rPr>
        <w:t>P</w:t>
      </w:r>
      <w:r w:rsidRPr="00C0699E">
        <w:rPr>
          <w:b/>
          <w:bCs/>
        </w:rPr>
        <w:t>roposal</w:t>
      </w:r>
      <w:r w:rsidR="000E4C14">
        <w:rPr>
          <w:b/>
          <w:bCs/>
        </w:rPr>
        <w:t xml:space="preserve"> 3</w:t>
      </w:r>
      <w:r w:rsidRPr="00C0699E">
        <w:rPr>
          <w:b/>
          <w:bCs/>
        </w:rPr>
        <w:t>: The time</w:t>
      </w:r>
      <w:r w:rsidR="002127D6">
        <w:rPr>
          <w:b/>
          <w:bCs/>
        </w:rPr>
        <w:t>-based</w:t>
      </w:r>
      <w:r w:rsidRPr="00C0699E">
        <w:rPr>
          <w:b/>
          <w:bCs/>
        </w:rPr>
        <w:t xml:space="preserve"> </w:t>
      </w:r>
      <w:r w:rsidR="00D50A29">
        <w:rPr>
          <w:b/>
          <w:bCs/>
        </w:rPr>
        <w:t>CHO</w:t>
      </w:r>
      <w:r w:rsidR="00D50A29" w:rsidRPr="00C0699E">
        <w:rPr>
          <w:b/>
          <w:bCs/>
        </w:rPr>
        <w:t xml:space="preserve"> </w:t>
      </w:r>
      <w:r w:rsidRPr="00C0699E">
        <w:rPr>
          <w:b/>
          <w:bCs/>
        </w:rPr>
        <w:t>trigger event</w:t>
      </w:r>
      <w:r w:rsidR="002804E8">
        <w:rPr>
          <w:b/>
          <w:bCs/>
        </w:rPr>
        <w:t>, i.e. [t1, t2], of each candidate cell</w:t>
      </w:r>
      <w:r w:rsidRPr="00C0699E">
        <w:rPr>
          <w:b/>
          <w:bCs/>
        </w:rPr>
        <w:t xml:space="preserve"> should </w:t>
      </w:r>
      <w:r w:rsidR="002804E8">
        <w:rPr>
          <w:b/>
          <w:bCs/>
        </w:rPr>
        <w:t xml:space="preserve">also </w:t>
      </w:r>
      <w:r w:rsidRPr="00C0699E">
        <w:rPr>
          <w:b/>
          <w:bCs/>
        </w:rPr>
        <w:t>be considered</w:t>
      </w:r>
      <w:r w:rsidR="002804E8">
        <w:rPr>
          <w:b/>
          <w:bCs/>
        </w:rPr>
        <w:t>, when the UE decides whether it can apply the CHO configuration</w:t>
      </w:r>
      <w:r w:rsidRPr="00C0699E">
        <w:rPr>
          <w:b/>
          <w:bCs/>
        </w:rPr>
        <w:t xml:space="preserve"> </w:t>
      </w:r>
      <w:r w:rsidR="002804E8">
        <w:rPr>
          <w:b/>
          <w:bCs/>
        </w:rPr>
        <w:t xml:space="preserve">of the selected cell </w:t>
      </w:r>
      <w:r w:rsidRPr="00C0699E">
        <w:rPr>
          <w:rFonts w:hint="eastAsia"/>
          <w:b/>
          <w:bCs/>
        </w:rPr>
        <w:t>during</w:t>
      </w:r>
      <w:r w:rsidRPr="00C0699E">
        <w:rPr>
          <w:b/>
          <w:bCs/>
        </w:rPr>
        <w:t xml:space="preserve"> RRC connection re-establishment</w:t>
      </w:r>
      <w:r w:rsidR="002804E8">
        <w:rPr>
          <w:b/>
          <w:bCs/>
        </w:rPr>
        <w:t xml:space="preserve"> (in case </w:t>
      </w:r>
      <w:proofErr w:type="spellStart"/>
      <w:r w:rsidR="002804E8" w:rsidRPr="002804E8">
        <w:rPr>
          <w:b/>
          <w:bCs/>
          <w:i/>
        </w:rPr>
        <w:t>attempCondReconfiguration</w:t>
      </w:r>
      <w:proofErr w:type="spellEnd"/>
      <w:r w:rsidR="002804E8" w:rsidRPr="002804E8">
        <w:rPr>
          <w:b/>
          <w:bCs/>
        </w:rPr>
        <w:t xml:space="preserve"> is configured)</w:t>
      </w:r>
      <w:r w:rsidRPr="00C0699E">
        <w:rPr>
          <w:b/>
          <w:bCs/>
        </w:rPr>
        <w:t>.</w:t>
      </w:r>
    </w:p>
    <w:p w14:paraId="468023B3" w14:textId="55A00305" w:rsidR="00C0699E" w:rsidRDefault="007705B0" w:rsidP="007705B0">
      <w:pPr>
        <w:pStyle w:val="2"/>
      </w:pPr>
      <w:r>
        <w:rPr>
          <w:rFonts w:hint="eastAsia"/>
        </w:rPr>
        <w:t xml:space="preserve"> </w:t>
      </w:r>
      <w:r>
        <w:t>L</w:t>
      </w:r>
      <w:r w:rsidRPr="007705B0">
        <w:t>ocation</w:t>
      </w:r>
      <w:r w:rsidR="000656AF">
        <w:t>-</w:t>
      </w:r>
      <w:r w:rsidRPr="007705B0">
        <w:t>based CHO</w:t>
      </w:r>
    </w:p>
    <w:p w14:paraId="2CC2482D" w14:textId="6CD6DF67" w:rsidR="007705B0" w:rsidRPr="007705B0" w:rsidRDefault="00A44EC3" w:rsidP="007705B0">
      <w:pPr>
        <w:rPr>
          <w:rFonts w:eastAsia="等线"/>
        </w:rPr>
      </w:pPr>
      <w:r>
        <w:t>H</w:t>
      </w:r>
      <w:r w:rsidR="007705B0">
        <w:rPr>
          <w:rFonts w:eastAsia="等线"/>
        </w:rPr>
        <w:t xml:space="preserve">ow to </w:t>
      </w:r>
      <w:r w:rsidR="00DD1A3C">
        <w:rPr>
          <w:rFonts w:eastAsia="等线"/>
        </w:rPr>
        <w:t>specify</w:t>
      </w:r>
      <w:r w:rsidR="00DD1A3C" w:rsidRPr="007705B0">
        <w:rPr>
          <w:rFonts w:eastAsia="等线"/>
        </w:rPr>
        <w:t xml:space="preserve"> </w:t>
      </w:r>
      <w:r w:rsidR="007705B0">
        <w:rPr>
          <w:rFonts w:eastAsia="等线"/>
        </w:rPr>
        <w:t>the location</w:t>
      </w:r>
      <w:r>
        <w:rPr>
          <w:rFonts w:eastAsia="等线"/>
        </w:rPr>
        <w:t>-based</w:t>
      </w:r>
      <w:r w:rsidR="007705B0">
        <w:rPr>
          <w:rFonts w:eastAsia="等线"/>
        </w:rPr>
        <w:t xml:space="preserve"> trigger event</w:t>
      </w:r>
      <w:r w:rsidR="00DD1A3C">
        <w:rPr>
          <w:rFonts w:eastAsia="等线"/>
        </w:rPr>
        <w:t>s</w:t>
      </w:r>
      <w:r>
        <w:rPr>
          <w:rFonts w:eastAsia="等线"/>
        </w:rPr>
        <w:t xml:space="preserve"> is still unclear </w:t>
      </w:r>
      <w:r w:rsidR="00D50A29">
        <w:rPr>
          <w:rFonts w:eastAsia="等线"/>
        </w:rPr>
        <w:t xml:space="preserve">for </w:t>
      </w:r>
      <w:r>
        <w:rPr>
          <w:rFonts w:eastAsia="等线"/>
        </w:rPr>
        <w:t>now</w:t>
      </w:r>
      <w:r w:rsidR="007705B0">
        <w:rPr>
          <w:rFonts w:eastAsia="等线"/>
        </w:rPr>
        <w:t>.</w:t>
      </w:r>
      <w:r w:rsidR="007705B0" w:rsidRPr="007705B0">
        <w:t xml:space="preserve"> </w:t>
      </w:r>
      <w:r w:rsidR="007705B0" w:rsidRPr="007705B0">
        <w:rPr>
          <w:rFonts w:eastAsia="等线"/>
        </w:rPr>
        <w:t>According to the previous discussion</w:t>
      </w:r>
      <w:r>
        <w:rPr>
          <w:rFonts w:eastAsia="等线"/>
        </w:rPr>
        <w:t>s</w:t>
      </w:r>
      <w:r w:rsidR="007705B0" w:rsidRPr="007705B0">
        <w:rPr>
          <w:rFonts w:eastAsia="等线"/>
        </w:rPr>
        <w:t>, the location</w:t>
      </w:r>
      <w:r w:rsidR="00D50A29">
        <w:rPr>
          <w:rFonts w:eastAsia="等线"/>
        </w:rPr>
        <w:t>-based</w:t>
      </w:r>
      <w:r w:rsidR="007705B0" w:rsidRPr="007705B0">
        <w:rPr>
          <w:rFonts w:eastAsia="等线"/>
        </w:rPr>
        <w:t xml:space="preserve"> trigge</w:t>
      </w:r>
      <w:r w:rsidR="00BC0EB1">
        <w:rPr>
          <w:rFonts w:eastAsia="等线"/>
        </w:rPr>
        <w:t>r</w:t>
      </w:r>
      <w:r w:rsidR="007705B0" w:rsidRPr="007705B0">
        <w:rPr>
          <w:rFonts w:eastAsia="等线"/>
        </w:rPr>
        <w:t xml:space="preserve"> </w:t>
      </w:r>
      <w:r w:rsidR="007705B0">
        <w:rPr>
          <w:rFonts w:eastAsia="等线"/>
        </w:rPr>
        <w:t>event</w:t>
      </w:r>
      <w:r>
        <w:rPr>
          <w:rFonts w:eastAsia="等线"/>
        </w:rPr>
        <w:t>s</w:t>
      </w:r>
      <w:r w:rsidR="007705B0" w:rsidRPr="007705B0">
        <w:rPr>
          <w:rFonts w:eastAsia="等线"/>
        </w:rPr>
        <w:t xml:space="preserve"> </w:t>
      </w:r>
      <w:r>
        <w:rPr>
          <w:rFonts w:eastAsia="等线"/>
        </w:rPr>
        <w:t>are based on the</w:t>
      </w:r>
      <w:r w:rsidR="007705B0" w:rsidRPr="007705B0">
        <w:rPr>
          <w:rFonts w:eastAsia="等线"/>
        </w:rPr>
        <w:t xml:space="preserve"> distance between the UE and the serving cell reference location or the candidate target cell reference location</w:t>
      </w:r>
      <w:r w:rsidR="00E84B93">
        <w:rPr>
          <w:rFonts w:eastAsia="等线"/>
        </w:rPr>
        <w:t>;</w:t>
      </w:r>
      <w:r w:rsidR="00D50A29">
        <w:rPr>
          <w:rFonts w:eastAsia="等线"/>
        </w:rPr>
        <w:t xml:space="preserve"> </w:t>
      </w:r>
      <w:r w:rsidR="007705B0">
        <w:rPr>
          <w:rFonts w:eastAsia="等线"/>
        </w:rPr>
        <w:t>whether</w:t>
      </w:r>
      <w:r w:rsidR="007705B0" w:rsidRPr="007705B0">
        <w:rPr>
          <w:rFonts w:eastAsia="等线"/>
        </w:rPr>
        <w:t xml:space="preserve"> combination can be allowed</w:t>
      </w:r>
      <w:r w:rsidR="007705B0">
        <w:rPr>
          <w:rFonts w:eastAsia="等线"/>
        </w:rPr>
        <w:t xml:space="preserve"> is FFS.</w:t>
      </w:r>
      <w:r w:rsidR="007705B0" w:rsidRPr="007705B0">
        <w:rPr>
          <w:rFonts w:eastAsia="等线"/>
        </w:rPr>
        <w:t xml:space="preserve"> Since </w:t>
      </w:r>
      <w:r w:rsidRPr="007705B0">
        <w:rPr>
          <w:rFonts w:eastAsia="等线"/>
        </w:rPr>
        <w:t>th</w:t>
      </w:r>
      <w:r>
        <w:rPr>
          <w:rFonts w:eastAsia="等线"/>
        </w:rPr>
        <w:t>e</w:t>
      </w:r>
      <w:r w:rsidRPr="007705B0">
        <w:rPr>
          <w:rFonts w:eastAsia="等线"/>
        </w:rPr>
        <w:t xml:space="preserve"> </w:t>
      </w:r>
      <w:r w:rsidR="007705B0" w:rsidRPr="007705B0">
        <w:rPr>
          <w:rFonts w:eastAsia="等线"/>
        </w:rPr>
        <w:t>event</w:t>
      </w:r>
      <w:r>
        <w:rPr>
          <w:rFonts w:eastAsia="等线"/>
        </w:rPr>
        <w:t>s</w:t>
      </w:r>
      <w:r w:rsidR="007705B0" w:rsidRPr="007705B0">
        <w:rPr>
          <w:rFonts w:eastAsia="等线"/>
        </w:rPr>
        <w:t xml:space="preserve"> </w:t>
      </w:r>
      <w:r>
        <w:rPr>
          <w:rFonts w:eastAsia="等线"/>
        </w:rPr>
        <w:t xml:space="preserve">are </w:t>
      </w:r>
      <w:r w:rsidR="007705B0" w:rsidRPr="007705B0">
        <w:rPr>
          <w:rFonts w:eastAsia="等线"/>
        </w:rPr>
        <w:t xml:space="preserve">used to trigger </w:t>
      </w:r>
      <w:r w:rsidR="007705B0">
        <w:rPr>
          <w:rFonts w:eastAsia="等线"/>
        </w:rPr>
        <w:t xml:space="preserve">CHO, </w:t>
      </w:r>
      <w:r>
        <w:rPr>
          <w:rFonts w:eastAsia="等线"/>
        </w:rPr>
        <w:t xml:space="preserve">we think </w:t>
      </w:r>
      <w:r w:rsidR="007705B0" w:rsidRPr="007705B0">
        <w:rPr>
          <w:rFonts w:eastAsia="等线"/>
        </w:rPr>
        <w:t>only A3-l</w:t>
      </w:r>
      <w:r w:rsidR="007705B0">
        <w:rPr>
          <w:rFonts w:eastAsia="等线"/>
        </w:rPr>
        <w:t>i</w:t>
      </w:r>
      <w:r w:rsidR="007705B0" w:rsidRPr="007705B0">
        <w:rPr>
          <w:rFonts w:eastAsia="等线"/>
        </w:rPr>
        <w:t>ke and A5-like</w:t>
      </w:r>
      <w:r>
        <w:rPr>
          <w:rFonts w:eastAsia="等线"/>
        </w:rPr>
        <w:t xml:space="preserve"> need to be</w:t>
      </w:r>
      <w:r w:rsidR="007705B0" w:rsidRPr="007705B0">
        <w:rPr>
          <w:rFonts w:eastAsia="等线"/>
        </w:rPr>
        <w:t xml:space="preserve"> considered</w:t>
      </w:r>
      <w:r w:rsidR="00642FD5">
        <w:rPr>
          <w:rFonts w:eastAsia="等线"/>
        </w:rPr>
        <w:t xml:space="preserve"> as </w:t>
      </w:r>
      <w:r>
        <w:rPr>
          <w:rFonts w:eastAsia="等线"/>
        </w:rPr>
        <w:t xml:space="preserve">in </w:t>
      </w:r>
      <w:r w:rsidR="00642FD5">
        <w:rPr>
          <w:rFonts w:eastAsia="等线"/>
        </w:rPr>
        <w:t>the legacy way</w:t>
      </w:r>
      <w:r w:rsidR="007705B0">
        <w:rPr>
          <w:rFonts w:eastAsia="等线"/>
        </w:rPr>
        <w:t>.</w:t>
      </w:r>
      <w:r w:rsidR="007705B0" w:rsidRPr="007705B0">
        <w:rPr>
          <w:rFonts w:eastAsia="等线"/>
        </w:rPr>
        <w:t xml:space="preserve"> The potential options for location</w:t>
      </w:r>
      <w:r w:rsidR="007705B0">
        <w:rPr>
          <w:rFonts w:eastAsia="等线"/>
        </w:rPr>
        <w:t xml:space="preserve"> trigger</w:t>
      </w:r>
      <w:r w:rsidR="007705B0" w:rsidRPr="007705B0">
        <w:rPr>
          <w:rFonts w:eastAsia="等线"/>
        </w:rPr>
        <w:t xml:space="preserve"> </w:t>
      </w:r>
      <w:r w:rsidR="007705B0">
        <w:rPr>
          <w:rFonts w:eastAsia="等线"/>
        </w:rPr>
        <w:t>event</w:t>
      </w:r>
      <w:r>
        <w:rPr>
          <w:rFonts w:eastAsia="等线"/>
        </w:rPr>
        <w:t>s</w:t>
      </w:r>
      <w:r w:rsidR="00642FD5">
        <w:rPr>
          <w:rFonts w:eastAsia="等线"/>
        </w:rPr>
        <w:t xml:space="preserve"> </w:t>
      </w:r>
      <w:r w:rsidR="00A9549D">
        <w:rPr>
          <w:rFonts w:eastAsia="等线"/>
        </w:rPr>
        <w:t>are</w:t>
      </w:r>
      <w:r w:rsidR="00642FD5">
        <w:rPr>
          <w:rFonts w:eastAsia="等线"/>
        </w:rPr>
        <w:t xml:space="preserve"> listed as follows</w:t>
      </w:r>
      <w:r w:rsidR="007705B0" w:rsidRPr="007705B0">
        <w:rPr>
          <w:rFonts w:eastAsia="等线"/>
        </w:rPr>
        <w:t>.</w:t>
      </w:r>
    </w:p>
    <w:p w14:paraId="3457AFA1" w14:textId="6F89121F" w:rsidR="007705B0" w:rsidRPr="007705B0" w:rsidRDefault="007705B0" w:rsidP="007705B0">
      <w:pPr>
        <w:numPr>
          <w:ilvl w:val="0"/>
          <w:numId w:val="26"/>
        </w:numPr>
        <w:rPr>
          <w:rFonts w:eastAsia="等线"/>
        </w:rPr>
      </w:pPr>
      <w:r w:rsidRPr="007705B0">
        <w:rPr>
          <w:rFonts w:eastAsia="等线"/>
        </w:rPr>
        <w:t>Option 1</w:t>
      </w:r>
      <w:r w:rsidR="008E6A4C">
        <w:rPr>
          <w:rFonts w:eastAsia="等线"/>
        </w:rPr>
        <w:t xml:space="preserve"> </w:t>
      </w:r>
      <w:r w:rsidRPr="007705B0">
        <w:rPr>
          <w:rFonts w:eastAsia="等线"/>
        </w:rPr>
        <w:t xml:space="preserve">(A3-like): Distance between </w:t>
      </w:r>
      <w:r w:rsidR="00E102F9">
        <w:rPr>
          <w:rFonts w:eastAsia="等线"/>
        </w:rPr>
        <w:t xml:space="preserve">the </w:t>
      </w:r>
      <w:r w:rsidRPr="007705B0">
        <w:rPr>
          <w:rFonts w:eastAsia="等线"/>
        </w:rPr>
        <w:t xml:space="preserve">UE and </w:t>
      </w:r>
      <w:r>
        <w:rPr>
          <w:rFonts w:eastAsia="等线"/>
        </w:rPr>
        <w:t>c</w:t>
      </w:r>
      <w:r w:rsidRPr="007705B0">
        <w:rPr>
          <w:rFonts w:eastAsia="等线"/>
        </w:rPr>
        <w:t xml:space="preserve">onditional reconfiguration candidate </w:t>
      </w:r>
      <w:r w:rsidR="00E102F9">
        <w:rPr>
          <w:rFonts w:eastAsia="等线"/>
        </w:rPr>
        <w:t>cell</w:t>
      </w:r>
      <w:r w:rsidR="0031717E">
        <w:rPr>
          <w:rFonts w:eastAsia="等线"/>
        </w:rPr>
        <w:t xml:space="preserve"> </w:t>
      </w:r>
      <w:r w:rsidR="009A5A09">
        <w:rPr>
          <w:rFonts w:eastAsia="等线"/>
        </w:rPr>
        <w:t>reference location</w:t>
      </w:r>
      <w:r w:rsidR="009A5A09" w:rsidRPr="007705B0">
        <w:rPr>
          <w:rFonts w:eastAsia="等线"/>
        </w:rPr>
        <w:t xml:space="preserve"> </w:t>
      </w:r>
      <w:r w:rsidRPr="007705B0">
        <w:rPr>
          <w:rFonts w:eastAsia="等线"/>
        </w:rPr>
        <w:t xml:space="preserve">becomes offset </w:t>
      </w:r>
      <w:r w:rsidR="00E102F9">
        <w:rPr>
          <w:rFonts w:eastAsia="等线"/>
        </w:rPr>
        <w:t>smaller</w:t>
      </w:r>
      <w:r w:rsidR="00E102F9" w:rsidRPr="007705B0">
        <w:rPr>
          <w:rFonts w:eastAsia="等线"/>
        </w:rPr>
        <w:t xml:space="preserve"> </w:t>
      </w:r>
      <w:r w:rsidRPr="007705B0">
        <w:rPr>
          <w:rFonts w:eastAsia="等线"/>
        </w:rPr>
        <w:t>than</w:t>
      </w:r>
      <w:r w:rsidR="0045714B">
        <w:rPr>
          <w:rFonts w:eastAsia="等线"/>
        </w:rPr>
        <w:t xml:space="preserve"> that between the UE</w:t>
      </w:r>
      <w:r w:rsidRPr="007705B0">
        <w:rPr>
          <w:rFonts w:eastAsia="等线"/>
        </w:rPr>
        <w:t xml:space="preserve"> </w:t>
      </w:r>
      <w:r w:rsidR="0045714B">
        <w:rPr>
          <w:rFonts w:eastAsia="等线"/>
        </w:rPr>
        <w:t xml:space="preserve">and </w:t>
      </w:r>
      <w:r w:rsidR="0031717E">
        <w:rPr>
          <w:rFonts w:eastAsia="等线"/>
        </w:rPr>
        <w:t xml:space="preserve">the </w:t>
      </w:r>
      <w:r w:rsidR="009A5A09" w:rsidRPr="007705B0">
        <w:rPr>
          <w:rFonts w:eastAsia="等线"/>
        </w:rPr>
        <w:t>serving cell reference location</w:t>
      </w:r>
      <w:r w:rsidRPr="007705B0">
        <w:rPr>
          <w:rFonts w:eastAsia="等线"/>
        </w:rPr>
        <w:t>;</w:t>
      </w:r>
    </w:p>
    <w:p w14:paraId="2E593022" w14:textId="0D5F733F" w:rsidR="007705B0" w:rsidRPr="008E6A4C" w:rsidRDefault="007705B0" w:rsidP="007705B0">
      <w:pPr>
        <w:numPr>
          <w:ilvl w:val="0"/>
          <w:numId w:val="26"/>
        </w:numPr>
      </w:pPr>
      <w:r w:rsidRPr="007705B0">
        <w:rPr>
          <w:rFonts w:eastAsia="等线"/>
        </w:rPr>
        <w:t xml:space="preserve">Option </w:t>
      </w:r>
      <w:r>
        <w:rPr>
          <w:rFonts w:eastAsia="等线"/>
        </w:rPr>
        <w:t>2</w:t>
      </w:r>
      <w:r w:rsidRPr="007705B0">
        <w:rPr>
          <w:rFonts w:eastAsia="等线"/>
        </w:rPr>
        <w:t xml:space="preserve"> (A5-like): </w:t>
      </w:r>
      <w:bookmarkStart w:id="5" w:name="_Hlk78537459"/>
      <w:r w:rsidRPr="007705B0">
        <w:rPr>
          <w:rFonts w:eastAsia="等线"/>
        </w:rPr>
        <w:t>Distance between UE and</w:t>
      </w:r>
      <w:r w:rsidR="008E6A4C" w:rsidRPr="008E6A4C">
        <w:rPr>
          <w:rFonts w:eastAsia="等线"/>
        </w:rPr>
        <w:t xml:space="preserve"> </w:t>
      </w:r>
      <w:r>
        <w:rPr>
          <w:rFonts w:eastAsia="等线"/>
        </w:rPr>
        <w:t>serving cell</w:t>
      </w:r>
      <w:r w:rsidRPr="007705B0">
        <w:rPr>
          <w:rFonts w:eastAsia="等线"/>
        </w:rPr>
        <w:t xml:space="preserve"> </w:t>
      </w:r>
      <w:r w:rsidR="009A5A09">
        <w:rPr>
          <w:rFonts w:eastAsia="等线"/>
        </w:rPr>
        <w:t>reference location</w:t>
      </w:r>
      <w:r w:rsidR="009A5A09" w:rsidRPr="007705B0">
        <w:rPr>
          <w:rFonts w:eastAsia="等线"/>
        </w:rPr>
        <w:t xml:space="preserve"> </w:t>
      </w:r>
      <w:r w:rsidRPr="007705B0">
        <w:rPr>
          <w:rFonts w:eastAsia="等线"/>
        </w:rPr>
        <w:t xml:space="preserve">is greater than </w:t>
      </w:r>
      <w:r w:rsidR="008E6A4C" w:rsidRPr="008E6A4C">
        <w:rPr>
          <w:rFonts w:eastAsia="等线"/>
        </w:rPr>
        <w:t xml:space="preserve">absolute </w:t>
      </w:r>
      <w:r w:rsidRPr="007705B0">
        <w:rPr>
          <w:rFonts w:eastAsia="等线"/>
        </w:rPr>
        <w:t>threshold</w:t>
      </w:r>
      <w:r w:rsidR="00D50A29">
        <w:rPr>
          <w:rFonts w:eastAsia="等线"/>
        </w:rPr>
        <w:t xml:space="preserve"> </w:t>
      </w:r>
      <w:r w:rsidRPr="007705B0">
        <w:rPr>
          <w:rFonts w:eastAsia="等线"/>
        </w:rPr>
        <w:t>1</w:t>
      </w:r>
      <w:r w:rsidR="00E84B93">
        <w:rPr>
          <w:rFonts w:eastAsia="等线"/>
        </w:rPr>
        <w:t>,</w:t>
      </w:r>
      <w:r w:rsidRPr="007705B0">
        <w:rPr>
          <w:rFonts w:eastAsia="等线"/>
        </w:rPr>
        <w:t xml:space="preserve"> and distance between UE and conditional reconfiguration candidate </w:t>
      </w:r>
      <w:r w:rsidR="00E102F9">
        <w:rPr>
          <w:rFonts w:eastAsia="等线"/>
        </w:rPr>
        <w:t xml:space="preserve">cell </w:t>
      </w:r>
      <w:r w:rsidR="009A5A09">
        <w:rPr>
          <w:rFonts w:eastAsia="等线"/>
        </w:rPr>
        <w:t xml:space="preserve">reference location </w:t>
      </w:r>
      <w:r w:rsidRPr="007705B0">
        <w:rPr>
          <w:rFonts w:eastAsia="等线"/>
        </w:rPr>
        <w:t xml:space="preserve">is </w:t>
      </w:r>
      <w:r w:rsidR="0045714B">
        <w:rPr>
          <w:rFonts w:eastAsia="等线"/>
        </w:rPr>
        <w:t xml:space="preserve">smaller </w:t>
      </w:r>
      <w:r w:rsidRPr="007705B0">
        <w:rPr>
          <w:rFonts w:eastAsia="等线"/>
        </w:rPr>
        <w:t xml:space="preserve">than </w:t>
      </w:r>
      <w:r w:rsidR="008E6A4C" w:rsidRPr="008E6A4C">
        <w:rPr>
          <w:rFonts w:eastAsia="等线"/>
        </w:rPr>
        <w:t>another absolute threshold</w:t>
      </w:r>
      <w:r w:rsidR="00D50A29">
        <w:rPr>
          <w:rFonts w:eastAsia="等线"/>
        </w:rPr>
        <w:t xml:space="preserve"> </w:t>
      </w:r>
      <w:r w:rsidR="008E6A4C" w:rsidRPr="008E6A4C">
        <w:rPr>
          <w:rFonts w:eastAsia="等线"/>
        </w:rPr>
        <w:t>2</w:t>
      </w:r>
      <w:r w:rsidRPr="007705B0">
        <w:rPr>
          <w:rFonts w:eastAsia="等线"/>
        </w:rPr>
        <w:t>.</w:t>
      </w:r>
      <w:bookmarkEnd w:id="5"/>
    </w:p>
    <w:p w14:paraId="7F36F83F" w14:textId="20365908" w:rsidR="008E6A4C" w:rsidRDefault="008E6A4C" w:rsidP="0031717E">
      <w:r w:rsidRPr="008E6A4C">
        <w:t>It can be seen that</w:t>
      </w:r>
      <w:r w:rsidR="00E70212">
        <w:t xml:space="preserve"> both </w:t>
      </w:r>
      <w:r w:rsidR="00E70212" w:rsidRPr="00E70212">
        <w:t xml:space="preserve">serving cell reference location </w:t>
      </w:r>
      <w:r w:rsidR="00E70212">
        <w:t>and</w:t>
      </w:r>
      <w:r w:rsidR="00E70212" w:rsidRPr="00E70212">
        <w:t xml:space="preserve"> the candidate cell reference location</w:t>
      </w:r>
      <w:r w:rsidR="00E70212">
        <w:t xml:space="preserve"> n</w:t>
      </w:r>
      <w:r w:rsidR="00E70212" w:rsidRPr="00E70212">
        <w:t xml:space="preserve">eed to be provided to </w:t>
      </w:r>
      <w:r w:rsidR="00417146">
        <w:t xml:space="preserve">the </w:t>
      </w:r>
      <w:r w:rsidR="00E70212" w:rsidRPr="00E70212">
        <w:t>UE</w:t>
      </w:r>
      <w:r w:rsidR="00E84B93">
        <w:t>,</w:t>
      </w:r>
      <w:r w:rsidR="00E70212">
        <w:t xml:space="preserve"> </w:t>
      </w:r>
      <w:r w:rsidR="00E70212" w:rsidRPr="00E70212">
        <w:t>regardless of whether</w:t>
      </w:r>
      <w:r w:rsidR="00E70212">
        <w:t xml:space="preserve"> option 1 </w:t>
      </w:r>
      <w:r w:rsidR="00417146">
        <w:t>or</w:t>
      </w:r>
      <w:r w:rsidR="00E70212">
        <w:t xml:space="preserve"> option 2 </w:t>
      </w:r>
      <w:r w:rsidR="00417146">
        <w:t xml:space="preserve">is </w:t>
      </w:r>
      <w:r w:rsidR="00E70212">
        <w:t>used</w:t>
      </w:r>
      <w:r w:rsidR="00642FD5">
        <w:t>.</w:t>
      </w:r>
      <w:r w:rsidR="0031717E">
        <w:t xml:space="preserve"> Also, it is up to the NW configuration to decide whether a conditional reconfiguration </w:t>
      </w:r>
      <w:r w:rsidR="0005706C">
        <w:t xml:space="preserve">can have </w:t>
      </w:r>
      <w:r w:rsidR="0031717E">
        <w:t>A3-like, A5-like or both configured.</w:t>
      </w:r>
    </w:p>
    <w:p w14:paraId="4E6EB8DB" w14:textId="25E77D26" w:rsidR="00E70212" w:rsidRPr="00E70212" w:rsidRDefault="00E70212" w:rsidP="008E6A4C">
      <w:pPr>
        <w:rPr>
          <w:b/>
          <w:bCs/>
        </w:rPr>
      </w:pPr>
      <w:r w:rsidRPr="00E70212">
        <w:rPr>
          <w:rFonts w:hint="eastAsia"/>
          <w:b/>
          <w:bCs/>
        </w:rPr>
        <w:t>P</w:t>
      </w:r>
      <w:r w:rsidRPr="00E70212">
        <w:rPr>
          <w:b/>
          <w:bCs/>
        </w:rPr>
        <w:t>roposal</w:t>
      </w:r>
      <w:r w:rsidR="000E4C14">
        <w:rPr>
          <w:b/>
          <w:bCs/>
        </w:rPr>
        <w:t xml:space="preserve"> 4</w:t>
      </w:r>
      <w:r w:rsidRPr="00E70212">
        <w:rPr>
          <w:b/>
          <w:bCs/>
        </w:rPr>
        <w:t xml:space="preserve">: Both serving cell reference location and the candidate target cell reference location need to be provided to </w:t>
      </w:r>
      <w:r w:rsidR="00D50A29">
        <w:rPr>
          <w:b/>
          <w:bCs/>
        </w:rPr>
        <w:t xml:space="preserve">the </w:t>
      </w:r>
      <w:r w:rsidRPr="00E70212">
        <w:rPr>
          <w:b/>
          <w:bCs/>
        </w:rPr>
        <w:t>UE.</w:t>
      </w:r>
    </w:p>
    <w:p w14:paraId="208A98A0" w14:textId="24C1C2A2" w:rsidR="00E70212" w:rsidRPr="00E70212" w:rsidRDefault="00E70212" w:rsidP="008E6A4C">
      <w:pPr>
        <w:rPr>
          <w:rFonts w:eastAsia="等线"/>
          <w:b/>
          <w:bCs/>
        </w:rPr>
      </w:pPr>
      <w:r w:rsidRPr="00E70212">
        <w:rPr>
          <w:rFonts w:hint="eastAsia"/>
          <w:b/>
          <w:bCs/>
        </w:rPr>
        <w:t>P</w:t>
      </w:r>
      <w:r w:rsidRPr="00E70212">
        <w:rPr>
          <w:b/>
          <w:bCs/>
        </w:rPr>
        <w:t>roposal</w:t>
      </w:r>
      <w:r w:rsidR="000E4C14">
        <w:rPr>
          <w:b/>
          <w:bCs/>
        </w:rPr>
        <w:t xml:space="preserve"> 5</w:t>
      </w:r>
      <w:r w:rsidRPr="00E70212">
        <w:rPr>
          <w:b/>
          <w:bCs/>
        </w:rPr>
        <w:t>:</w:t>
      </w:r>
      <w:r w:rsidRPr="00E70212">
        <w:rPr>
          <w:rFonts w:hint="eastAsia"/>
          <w:b/>
          <w:bCs/>
        </w:rPr>
        <w:t xml:space="preserve"> </w:t>
      </w:r>
      <w:r w:rsidRPr="00E70212">
        <w:rPr>
          <w:b/>
          <w:bCs/>
        </w:rPr>
        <w:t xml:space="preserve">Apply the following </w:t>
      </w:r>
      <w:r w:rsidR="0031717E">
        <w:rPr>
          <w:b/>
          <w:bCs/>
        </w:rPr>
        <w:t xml:space="preserve">A3-like and </w:t>
      </w:r>
      <w:r w:rsidR="000E4C14">
        <w:rPr>
          <w:b/>
          <w:bCs/>
        </w:rPr>
        <w:t>A5</w:t>
      </w:r>
      <w:r w:rsidR="000656AF">
        <w:rPr>
          <w:b/>
          <w:bCs/>
        </w:rPr>
        <w:t>-like</w:t>
      </w:r>
      <w:r w:rsidR="0031717E">
        <w:rPr>
          <w:b/>
          <w:bCs/>
        </w:rPr>
        <w:t xml:space="preserve"> events</w:t>
      </w:r>
      <w:r w:rsidRPr="00E70212">
        <w:rPr>
          <w:b/>
          <w:bCs/>
        </w:rPr>
        <w:t xml:space="preserve"> for </w:t>
      </w:r>
      <w:r w:rsidRPr="00E70212">
        <w:rPr>
          <w:rFonts w:eastAsia="等线"/>
          <w:b/>
          <w:bCs/>
        </w:rPr>
        <w:t>the location</w:t>
      </w:r>
      <w:r w:rsidR="0031717E">
        <w:rPr>
          <w:rFonts w:eastAsia="等线"/>
          <w:b/>
          <w:bCs/>
        </w:rPr>
        <w:t>-based</w:t>
      </w:r>
      <w:r w:rsidRPr="00E70212">
        <w:rPr>
          <w:rFonts w:eastAsia="等线"/>
          <w:b/>
          <w:bCs/>
        </w:rPr>
        <w:t xml:space="preserve"> trigger event</w:t>
      </w:r>
      <w:r w:rsidR="0031717E">
        <w:rPr>
          <w:rFonts w:eastAsia="等线"/>
          <w:b/>
          <w:bCs/>
        </w:rPr>
        <w:t xml:space="preserve"> for CHO</w:t>
      </w:r>
      <w:r w:rsidRPr="00E70212">
        <w:rPr>
          <w:rFonts w:eastAsia="等线"/>
          <w:b/>
          <w:bCs/>
        </w:rPr>
        <w:t>:</w:t>
      </w:r>
    </w:p>
    <w:p w14:paraId="00EF4B3D" w14:textId="77777777" w:rsidR="00884B21" w:rsidRPr="00884B21" w:rsidRDefault="0031717E" w:rsidP="00884B21">
      <w:pPr>
        <w:numPr>
          <w:ilvl w:val="0"/>
          <w:numId w:val="27"/>
        </w:numPr>
        <w:rPr>
          <w:b/>
          <w:bCs/>
        </w:rPr>
      </w:pPr>
      <w:r w:rsidRPr="0031717E">
        <w:rPr>
          <w:rFonts w:eastAsia="等线"/>
          <w:b/>
        </w:rPr>
        <w:t>Distance between the UE and conditional reconfiguration candidate cell reference location becomes offset smaller than that between the UE and the serving cell reference location;</w:t>
      </w:r>
    </w:p>
    <w:p w14:paraId="09FA6B81" w14:textId="76F44A36" w:rsidR="00884B21" w:rsidRDefault="000E4C14" w:rsidP="00884B21">
      <w:pPr>
        <w:numPr>
          <w:ilvl w:val="0"/>
          <w:numId w:val="27"/>
        </w:numPr>
        <w:rPr>
          <w:b/>
          <w:bCs/>
        </w:rPr>
      </w:pPr>
      <w:r w:rsidRPr="00884B21">
        <w:rPr>
          <w:b/>
          <w:bCs/>
        </w:rPr>
        <w:t>Distance between UE and serving cell reference location is greater than absolute threshold</w:t>
      </w:r>
      <w:r w:rsidR="0031717E" w:rsidRPr="00884B21">
        <w:rPr>
          <w:b/>
          <w:bCs/>
        </w:rPr>
        <w:t xml:space="preserve"> </w:t>
      </w:r>
      <w:r w:rsidRPr="00884B21">
        <w:rPr>
          <w:b/>
          <w:bCs/>
        </w:rPr>
        <w:t>1</w:t>
      </w:r>
      <w:r w:rsidR="006F6410">
        <w:rPr>
          <w:b/>
          <w:bCs/>
        </w:rPr>
        <w:t>,</w:t>
      </w:r>
      <w:r w:rsidRPr="00884B21">
        <w:rPr>
          <w:b/>
          <w:bCs/>
        </w:rPr>
        <w:t xml:space="preserve"> and distance between UE and conditional reconfiguration candidate </w:t>
      </w:r>
      <w:r w:rsidR="0031717E" w:rsidRPr="00884B21">
        <w:rPr>
          <w:b/>
          <w:bCs/>
        </w:rPr>
        <w:t xml:space="preserve">cell </w:t>
      </w:r>
      <w:r w:rsidRPr="00884B21">
        <w:rPr>
          <w:b/>
          <w:bCs/>
        </w:rPr>
        <w:t xml:space="preserve">reference location is </w:t>
      </w:r>
      <w:r w:rsidR="0031717E" w:rsidRPr="00884B21">
        <w:rPr>
          <w:b/>
          <w:bCs/>
        </w:rPr>
        <w:t xml:space="preserve">smaller </w:t>
      </w:r>
      <w:r w:rsidRPr="00884B21">
        <w:rPr>
          <w:b/>
          <w:bCs/>
        </w:rPr>
        <w:t>than another absolute threshold</w:t>
      </w:r>
      <w:r w:rsidR="0031717E" w:rsidRPr="00884B21">
        <w:rPr>
          <w:b/>
          <w:bCs/>
        </w:rPr>
        <w:t xml:space="preserve"> </w:t>
      </w:r>
      <w:r w:rsidRPr="00884B21">
        <w:rPr>
          <w:b/>
          <w:bCs/>
        </w:rPr>
        <w:t>2.</w:t>
      </w:r>
    </w:p>
    <w:p w14:paraId="2E0407EB" w14:textId="33295542" w:rsidR="005E4316" w:rsidRDefault="009C1493">
      <w:pPr>
        <w:pStyle w:val="1"/>
        <w:jc w:val="left"/>
      </w:pPr>
      <w:r>
        <w:t xml:space="preserve"> </w:t>
      </w:r>
      <w:r w:rsidR="009362AB">
        <w:t>Conclusions</w:t>
      </w:r>
    </w:p>
    <w:p w14:paraId="6BB080B6" w14:textId="61210146" w:rsidR="005E4316" w:rsidRDefault="009362AB">
      <w:pPr>
        <w:spacing w:afterLines="50" w:line="240" w:lineRule="auto"/>
        <w:jc w:val="left"/>
      </w:pPr>
      <w:r>
        <w:t>Based on the analysis given above, we have the following proposals:</w:t>
      </w:r>
    </w:p>
    <w:p w14:paraId="25669402" w14:textId="6B76297D" w:rsidR="00E84B93" w:rsidRDefault="00E84B93" w:rsidP="00E84B93">
      <w:pPr>
        <w:rPr>
          <w:b/>
          <w:bCs/>
        </w:rPr>
      </w:pPr>
      <w:r w:rsidRPr="005264C8">
        <w:rPr>
          <w:rFonts w:hint="eastAsia"/>
          <w:b/>
          <w:bCs/>
        </w:rPr>
        <w:t>Proposal</w:t>
      </w:r>
      <w:r>
        <w:rPr>
          <w:b/>
          <w:bCs/>
        </w:rPr>
        <w:t xml:space="preserve"> 1</w:t>
      </w:r>
      <w:r w:rsidRPr="005264C8">
        <w:rPr>
          <w:rFonts w:hint="eastAsia"/>
          <w:b/>
          <w:bCs/>
        </w:rPr>
        <w:t>:</w:t>
      </w:r>
      <w:r w:rsidRPr="005264C8">
        <w:rPr>
          <w:b/>
          <w:bCs/>
        </w:rPr>
        <w:t xml:space="preserve"> RAN2 </w:t>
      </w:r>
      <w:r>
        <w:rPr>
          <w:b/>
          <w:bCs/>
        </w:rPr>
        <w:t>to</w:t>
      </w:r>
      <w:r w:rsidRPr="005264C8">
        <w:rPr>
          <w:b/>
          <w:bCs/>
        </w:rPr>
        <w:t xml:space="preserve"> </w:t>
      </w:r>
      <w:r w:rsidRPr="005264C8">
        <w:rPr>
          <w:rFonts w:hint="eastAsia"/>
          <w:b/>
          <w:bCs/>
        </w:rPr>
        <w:t>clar</w:t>
      </w:r>
      <w:r w:rsidRPr="005264C8">
        <w:rPr>
          <w:b/>
          <w:bCs/>
        </w:rPr>
        <w:t>i</w:t>
      </w:r>
      <w:r w:rsidRPr="005264C8">
        <w:rPr>
          <w:rFonts w:hint="eastAsia"/>
          <w:b/>
          <w:bCs/>
        </w:rPr>
        <w:t>fy</w:t>
      </w:r>
      <w:r w:rsidRPr="005264C8">
        <w:rPr>
          <w:b/>
          <w:bCs/>
        </w:rPr>
        <w:t xml:space="preserve"> that t2 indicates the latest time when the UE</w:t>
      </w:r>
      <w:r>
        <w:rPr>
          <w:b/>
          <w:bCs/>
        </w:rPr>
        <w:t xml:space="preserve"> is allowed to</w:t>
      </w:r>
      <w:r w:rsidRPr="005264C8">
        <w:rPr>
          <w:b/>
          <w:bCs/>
        </w:rPr>
        <w:t xml:space="preserve"> </w:t>
      </w:r>
      <w:r>
        <w:rPr>
          <w:b/>
          <w:bCs/>
        </w:rPr>
        <w:t>trigger</w:t>
      </w:r>
      <w:r w:rsidRPr="005264C8">
        <w:rPr>
          <w:b/>
          <w:bCs/>
        </w:rPr>
        <w:t xml:space="preserve"> </w:t>
      </w:r>
      <w:r>
        <w:rPr>
          <w:b/>
          <w:bCs/>
        </w:rPr>
        <w:t>C</w:t>
      </w:r>
      <w:r w:rsidRPr="005264C8">
        <w:rPr>
          <w:b/>
          <w:bCs/>
        </w:rPr>
        <w:t xml:space="preserve">HO on the </w:t>
      </w:r>
      <w:r>
        <w:rPr>
          <w:b/>
          <w:bCs/>
        </w:rPr>
        <w:t xml:space="preserve">associated </w:t>
      </w:r>
      <w:r w:rsidRPr="005264C8">
        <w:rPr>
          <w:b/>
          <w:bCs/>
        </w:rPr>
        <w:t>candidate cell</w:t>
      </w:r>
      <w:r>
        <w:rPr>
          <w:b/>
          <w:bCs/>
        </w:rPr>
        <w:t>.</w:t>
      </w:r>
    </w:p>
    <w:p w14:paraId="6B48CF24" w14:textId="2CAEEEB0" w:rsidR="00E84B93" w:rsidRPr="00ED5A25" w:rsidRDefault="00E84B93" w:rsidP="00E84B93">
      <w:pPr>
        <w:rPr>
          <w:b/>
          <w:bCs/>
        </w:rPr>
      </w:pPr>
      <w:r w:rsidRPr="00F2244D">
        <w:rPr>
          <w:rFonts w:hint="eastAsia"/>
          <w:b/>
          <w:bCs/>
          <w:lang w:val="en-US"/>
        </w:rPr>
        <w:t>P</w:t>
      </w:r>
      <w:r w:rsidRPr="00F2244D">
        <w:rPr>
          <w:b/>
          <w:bCs/>
          <w:lang w:val="en-US"/>
        </w:rPr>
        <w:t>roposal</w:t>
      </w:r>
      <w:r>
        <w:rPr>
          <w:b/>
          <w:bCs/>
          <w:lang w:val="en-US"/>
        </w:rPr>
        <w:t xml:space="preserve"> 2</w:t>
      </w:r>
      <w:r w:rsidRPr="00F2244D">
        <w:rPr>
          <w:b/>
          <w:bCs/>
          <w:lang w:val="en-US"/>
        </w:rPr>
        <w:t xml:space="preserve">: </w:t>
      </w:r>
      <w:r w:rsidRPr="00F2244D">
        <w:rPr>
          <w:b/>
          <w:bCs/>
        </w:rPr>
        <w:t>A</w:t>
      </w:r>
      <w:r>
        <w:rPr>
          <w:b/>
          <w:bCs/>
        </w:rPr>
        <w:t>n</w:t>
      </w:r>
      <w:r w:rsidRPr="00F2244D">
        <w:rPr>
          <w:b/>
          <w:bCs/>
        </w:rPr>
        <w:t xml:space="preserve"> absolute time </w:t>
      </w:r>
      <w:r>
        <w:rPr>
          <w:rFonts w:hint="eastAsia"/>
          <w:b/>
          <w:bCs/>
        </w:rPr>
        <w:t>value</w:t>
      </w:r>
      <w:r>
        <w:rPr>
          <w:b/>
          <w:bCs/>
        </w:rPr>
        <w:t xml:space="preserve"> and a </w:t>
      </w:r>
      <w:r>
        <w:rPr>
          <w:rFonts w:hint="eastAsia"/>
          <w:b/>
          <w:bCs/>
        </w:rPr>
        <w:t>time</w:t>
      </w:r>
      <w:r>
        <w:rPr>
          <w:b/>
          <w:bCs/>
        </w:rPr>
        <w:t xml:space="preserve"> offset can</w:t>
      </w:r>
      <w:r w:rsidRPr="00F2244D">
        <w:t xml:space="preserve"> </w:t>
      </w:r>
      <w:r w:rsidRPr="00F2244D">
        <w:rPr>
          <w:b/>
          <w:bCs/>
        </w:rPr>
        <w:t xml:space="preserve">be used to describe </w:t>
      </w:r>
      <w:r>
        <w:rPr>
          <w:b/>
          <w:bCs/>
        </w:rPr>
        <w:t>[t1,</w:t>
      </w:r>
      <w:r w:rsidR="006F06A0">
        <w:rPr>
          <w:b/>
          <w:bCs/>
        </w:rPr>
        <w:t xml:space="preserve"> </w:t>
      </w:r>
      <w:r>
        <w:rPr>
          <w:b/>
          <w:bCs/>
        </w:rPr>
        <w:t xml:space="preserve">t2]. </w:t>
      </w:r>
      <w:r w:rsidRPr="00F2244D">
        <w:rPr>
          <w:b/>
          <w:bCs/>
        </w:rPr>
        <w:t>A</w:t>
      </w:r>
      <w:r>
        <w:rPr>
          <w:b/>
          <w:bCs/>
        </w:rPr>
        <w:t>n</w:t>
      </w:r>
      <w:r w:rsidRPr="00F2244D">
        <w:rPr>
          <w:b/>
          <w:bCs/>
        </w:rPr>
        <w:t xml:space="preserve"> absolute time </w:t>
      </w:r>
      <w:r>
        <w:rPr>
          <w:b/>
          <w:bCs/>
        </w:rPr>
        <w:t xml:space="preserve">value </w:t>
      </w:r>
      <w:r w:rsidRPr="00F2244D">
        <w:rPr>
          <w:b/>
          <w:bCs/>
        </w:rPr>
        <w:t xml:space="preserve">(e.g., UTC) to indicate the start time (i.e., t1) and a </w:t>
      </w:r>
      <w:r>
        <w:rPr>
          <w:rFonts w:hint="eastAsia"/>
          <w:b/>
          <w:bCs/>
        </w:rPr>
        <w:t>time</w:t>
      </w:r>
      <w:r>
        <w:rPr>
          <w:b/>
          <w:bCs/>
        </w:rPr>
        <w:t xml:space="preserve"> </w:t>
      </w:r>
      <w:r w:rsidRPr="00F2244D">
        <w:rPr>
          <w:b/>
          <w:bCs/>
        </w:rPr>
        <w:t>offset to indicate the valid time range</w:t>
      </w:r>
      <w:r w:rsidRPr="00F55E2F">
        <w:rPr>
          <w:b/>
        </w:rPr>
        <w:t xml:space="preserve"> allowing the UE to trigger CHO on the associated candidate cell </w:t>
      </w:r>
      <w:r w:rsidRPr="00F55E2F">
        <w:rPr>
          <w:b/>
          <w:bCs/>
        </w:rPr>
        <w:t>(i.e., the length of time from t1 to t2).</w:t>
      </w:r>
    </w:p>
    <w:p w14:paraId="633F7DAE" w14:textId="77777777" w:rsidR="00E84B93" w:rsidRDefault="00E84B93" w:rsidP="00E84B93">
      <w:pPr>
        <w:rPr>
          <w:b/>
          <w:bCs/>
        </w:rPr>
      </w:pPr>
      <w:r w:rsidRPr="00C0699E">
        <w:rPr>
          <w:rFonts w:hint="eastAsia"/>
          <w:b/>
          <w:bCs/>
        </w:rPr>
        <w:t>P</w:t>
      </w:r>
      <w:r w:rsidRPr="00C0699E">
        <w:rPr>
          <w:b/>
          <w:bCs/>
        </w:rPr>
        <w:t>roposal</w:t>
      </w:r>
      <w:r>
        <w:rPr>
          <w:b/>
          <w:bCs/>
        </w:rPr>
        <w:t xml:space="preserve"> 3</w:t>
      </w:r>
      <w:r w:rsidRPr="00C0699E">
        <w:rPr>
          <w:b/>
          <w:bCs/>
        </w:rPr>
        <w:t>: The time</w:t>
      </w:r>
      <w:r>
        <w:rPr>
          <w:b/>
          <w:bCs/>
        </w:rPr>
        <w:t>-based</w:t>
      </w:r>
      <w:r w:rsidRPr="00C0699E">
        <w:rPr>
          <w:b/>
          <w:bCs/>
        </w:rPr>
        <w:t xml:space="preserve"> </w:t>
      </w:r>
      <w:r>
        <w:rPr>
          <w:b/>
          <w:bCs/>
        </w:rPr>
        <w:t>CHO</w:t>
      </w:r>
      <w:r w:rsidRPr="00C0699E">
        <w:rPr>
          <w:b/>
          <w:bCs/>
        </w:rPr>
        <w:t xml:space="preserve"> trigger event</w:t>
      </w:r>
      <w:r>
        <w:rPr>
          <w:b/>
          <w:bCs/>
        </w:rPr>
        <w:t>, i.e. [t1, t2], of each candidate cell</w:t>
      </w:r>
      <w:r w:rsidRPr="00C0699E">
        <w:rPr>
          <w:b/>
          <w:bCs/>
        </w:rPr>
        <w:t xml:space="preserve"> should </w:t>
      </w:r>
      <w:r>
        <w:rPr>
          <w:b/>
          <w:bCs/>
        </w:rPr>
        <w:t xml:space="preserve">also </w:t>
      </w:r>
      <w:r w:rsidRPr="00C0699E">
        <w:rPr>
          <w:b/>
          <w:bCs/>
        </w:rPr>
        <w:t>be considered</w:t>
      </w:r>
      <w:r>
        <w:rPr>
          <w:b/>
          <w:bCs/>
        </w:rPr>
        <w:t>, when the UE decides whether it can apply the CHO configuration</w:t>
      </w:r>
      <w:r w:rsidRPr="00C0699E">
        <w:rPr>
          <w:b/>
          <w:bCs/>
        </w:rPr>
        <w:t xml:space="preserve"> </w:t>
      </w:r>
      <w:r>
        <w:rPr>
          <w:b/>
          <w:bCs/>
        </w:rPr>
        <w:t xml:space="preserve">of the selected cell </w:t>
      </w:r>
      <w:r w:rsidRPr="00C0699E">
        <w:rPr>
          <w:rFonts w:hint="eastAsia"/>
          <w:b/>
          <w:bCs/>
        </w:rPr>
        <w:t>during</w:t>
      </w:r>
      <w:r w:rsidRPr="00C0699E">
        <w:rPr>
          <w:b/>
          <w:bCs/>
        </w:rPr>
        <w:t xml:space="preserve"> RRC connection re-establishment</w:t>
      </w:r>
      <w:r>
        <w:rPr>
          <w:b/>
          <w:bCs/>
        </w:rPr>
        <w:t xml:space="preserve"> (in case </w:t>
      </w:r>
      <w:proofErr w:type="spellStart"/>
      <w:r w:rsidRPr="002804E8">
        <w:rPr>
          <w:b/>
          <w:bCs/>
          <w:i/>
        </w:rPr>
        <w:t>attempCondReconfiguration</w:t>
      </w:r>
      <w:proofErr w:type="spellEnd"/>
      <w:r w:rsidRPr="002804E8">
        <w:rPr>
          <w:b/>
          <w:bCs/>
        </w:rPr>
        <w:t xml:space="preserve"> is configured)</w:t>
      </w:r>
      <w:r w:rsidRPr="00C0699E">
        <w:rPr>
          <w:b/>
          <w:bCs/>
        </w:rPr>
        <w:t>.</w:t>
      </w:r>
    </w:p>
    <w:p w14:paraId="15C561BE" w14:textId="77777777" w:rsidR="00E84B93" w:rsidRPr="00E70212" w:rsidRDefault="00E84B93" w:rsidP="00E84B93">
      <w:pPr>
        <w:rPr>
          <w:b/>
          <w:bCs/>
        </w:rPr>
      </w:pPr>
      <w:r w:rsidRPr="00E70212">
        <w:rPr>
          <w:rFonts w:hint="eastAsia"/>
          <w:b/>
          <w:bCs/>
        </w:rPr>
        <w:t>P</w:t>
      </w:r>
      <w:r w:rsidRPr="00E70212">
        <w:rPr>
          <w:b/>
          <w:bCs/>
        </w:rPr>
        <w:t>roposal</w:t>
      </w:r>
      <w:r>
        <w:rPr>
          <w:b/>
          <w:bCs/>
        </w:rPr>
        <w:t xml:space="preserve"> 4</w:t>
      </w:r>
      <w:r w:rsidRPr="00E70212">
        <w:rPr>
          <w:b/>
          <w:bCs/>
        </w:rPr>
        <w:t xml:space="preserve">: Both serving cell reference location and the candidate target cell reference location need to be provided to </w:t>
      </w:r>
      <w:r>
        <w:rPr>
          <w:b/>
          <w:bCs/>
        </w:rPr>
        <w:t xml:space="preserve">the </w:t>
      </w:r>
      <w:r w:rsidRPr="00E70212">
        <w:rPr>
          <w:b/>
          <w:bCs/>
        </w:rPr>
        <w:t>UE.</w:t>
      </w:r>
    </w:p>
    <w:p w14:paraId="50436E38" w14:textId="77777777" w:rsidR="00E84B93" w:rsidRPr="00E70212" w:rsidRDefault="00E84B93" w:rsidP="00E84B93">
      <w:pPr>
        <w:rPr>
          <w:rFonts w:eastAsia="等线"/>
          <w:b/>
          <w:bCs/>
        </w:rPr>
      </w:pPr>
      <w:r w:rsidRPr="00E70212">
        <w:rPr>
          <w:rFonts w:hint="eastAsia"/>
          <w:b/>
          <w:bCs/>
        </w:rPr>
        <w:lastRenderedPageBreak/>
        <w:t>P</w:t>
      </w:r>
      <w:r w:rsidRPr="00E70212">
        <w:rPr>
          <w:b/>
          <w:bCs/>
        </w:rPr>
        <w:t>roposal</w:t>
      </w:r>
      <w:r>
        <w:rPr>
          <w:b/>
          <w:bCs/>
        </w:rPr>
        <w:t xml:space="preserve"> 5</w:t>
      </w:r>
      <w:r w:rsidRPr="00E70212">
        <w:rPr>
          <w:b/>
          <w:bCs/>
        </w:rPr>
        <w:t>:</w:t>
      </w:r>
      <w:r w:rsidRPr="00E70212">
        <w:rPr>
          <w:rFonts w:hint="eastAsia"/>
          <w:b/>
          <w:bCs/>
        </w:rPr>
        <w:t xml:space="preserve"> </w:t>
      </w:r>
      <w:r w:rsidRPr="00E70212">
        <w:rPr>
          <w:b/>
          <w:bCs/>
        </w:rPr>
        <w:t xml:space="preserve">Apply the following </w:t>
      </w:r>
      <w:r>
        <w:rPr>
          <w:b/>
          <w:bCs/>
        </w:rPr>
        <w:t>A3-like and A5-like events</w:t>
      </w:r>
      <w:r w:rsidRPr="00E70212">
        <w:rPr>
          <w:b/>
          <w:bCs/>
        </w:rPr>
        <w:t xml:space="preserve"> for </w:t>
      </w:r>
      <w:r w:rsidRPr="00E70212">
        <w:rPr>
          <w:rFonts w:eastAsia="等线"/>
          <w:b/>
          <w:bCs/>
        </w:rPr>
        <w:t>the location</w:t>
      </w:r>
      <w:r>
        <w:rPr>
          <w:rFonts w:eastAsia="等线"/>
          <w:b/>
          <w:bCs/>
        </w:rPr>
        <w:t>-based</w:t>
      </w:r>
      <w:r w:rsidRPr="00E70212">
        <w:rPr>
          <w:rFonts w:eastAsia="等线"/>
          <w:b/>
          <w:bCs/>
        </w:rPr>
        <w:t xml:space="preserve"> trigger event</w:t>
      </w:r>
      <w:r>
        <w:rPr>
          <w:rFonts w:eastAsia="等线"/>
          <w:b/>
          <w:bCs/>
        </w:rPr>
        <w:t xml:space="preserve"> for CHO</w:t>
      </w:r>
      <w:r w:rsidRPr="00E70212">
        <w:rPr>
          <w:rFonts w:eastAsia="等线"/>
          <w:b/>
          <w:bCs/>
        </w:rPr>
        <w:t>:</w:t>
      </w:r>
    </w:p>
    <w:p w14:paraId="45E83D06" w14:textId="77777777" w:rsidR="00E84B93" w:rsidRPr="00884B21" w:rsidRDefault="00E84B93" w:rsidP="00E84B93">
      <w:pPr>
        <w:numPr>
          <w:ilvl w:val="0"/>
          <w:numId w:val="27"/>
        </w:numPr>
        <w:rPr>
          <w:b/>
          <w:bCs/>
        </w:rPr>
      </w:pPr>
      <w:r w:rsidRPr="0031717E">
        <w:rPr>
          <w:rFonts w:eastAsia="等线"/>
          <w:b/>
        </w:rPr>
        <w:t>Distance between the UE and conditional reconfiguration candidate cell reference location becomes offset smaller than that between the UE and the serving cell reference location;</w:t>
      </w:r>
    </w:p>
    <w:p w14:paraId="4A3AC6C7" w14:textId="14CFF9F9" w:rsidR="00E5472F" w:rsidRPr="00E84B93" w:rsidRDefault="00E84B93" w:rsidP="00E84B93">
      <w:pPr>
        <w:numPr>
          <w:ilvl w:val="0"/>
          <w:numId w:val="27"/>
        </w:numPr>
        <w:rPr>
          <w:b/>
          <w:bCs/>
        </w:rPr>
      </w:pPr>
      <w:r w:rsidRPr="00884B21">
        <w:rPr>
          <w:b/>
          <w:bCs/>
        </w:rPr>
        <w:t>Distance between UE and serving cell reference location is greater than absolute threshold 1</w:t>
      </w:r>
      <w:r w:rsidR="006F6410">
        <w:rPr>
          <w:b/>
          <w:bCs/>
        </w:rPr>
        <w:t>,</w:t>
      </w:r>
      <w:r w:rsidRPr="00884B21">
        <w:rPr>
          <w:b/>
          <w:bCs/>
        </w:rPr>
        <w:t xml:space="preserve"> and distance between UE and conditional reconfiguration candidate cell reference location is smaller than another absolute threshold 2.</w:t>
      </w:r>
    </w:p>
    <w:p w14:paraId="592504B7" w14:textId="333953AB" w:rsidR="005E4316" w:rsidRDefault="009362AB">
      <w:pPr>
        <w:pStyle w:val="1"/>
        <w:spacing w:before="180" w:line="240" w:lineRule="auto"/>
        <w:ind w:left="0" w:firstLine="0"/>
        <w:jc w:val="left"/>
      </w:pPr>
      <w:bookmarkStart w:id="6" w:name="_Toc502437832"/>
      <w:r>
        <w:t>Reference</w:t>
      </w:r>
    </w:p>
    <w:p w14:paraId="434B7290" w14:textId="77777777" w:rsidR="0044362E" w:rsidRPr="0044362E" w:rsidRDefault="0044362E" w:rsidP="0044362E">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#112e, Online</w:t>
      </w:r>
    </w:p>
    <w:p w14:paraId="4076E603" w14:textId="77777777" w:rsidR="0044362E" w:rsidRPr="0044362E" w:rsidRDefault="0044362E" w:rsidP="0044362E">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#113-e, Online</w:t>
      </w:r>
    </w:p>
    <w:p w14:paraId="2C62E9EB" w14:textId="77777777" w:rsidR="0044362E" w:rsidRPr="0044362E" w:rsidRDefault="0044362E" w:rsidP="0044362E">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#113bis-e, Online</w:t>
      </w:r>
    </w:p>
    <w:p w14:paraId="69B49444" w14:textId="19049E6E" w:rsidR="0044362E" w:rsidRDefault="0044362E" w:rsidP="0044362E">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#114-e, Online</w:t>
      </w:r>
    </w:p>
    <w:p w14:paraId="613EADDD" w14:textId="7E715D28" w:rsidR="00D572AA" w:rsidRPr="00D572AA" w:rsidRDefault="00D572AA" w:rsidP="00D572AA">
      <w:pPr>
        <w:numPr>
          <w:ilvl w:val="0"/>
          <w:numId w:val="11"/>
        </w:numPr>
        <w:spacing w:afterLines="50" w:line="240" w:lineRule="auto"/>
        <w:jc w:val="left"/>
        <w:rPr>
          <w:rStyle w:val="af5"/>
          <w:color w:val="auto"/>
          <w:u w:val="none"/>
          <w:lang w:eastAsia="en-GB"/>
        </w:rPr>
      </w:pPr>
      <w:r w:rsidRPr="00D572AA">
        <w:t>3GPP TS 38.3</w:t>
      </w:r>
      <w:r>
        <w:t>31</w:t>
      </w:r>
      <w:r w:rsidRPr="00D572AA">
        <w:rPr>
          <w:lang w:val="en-US"/>
        </w:rPr>
        <w:t>, “Radio Resource Control (RRC) protocol specification”</w:t>
      </w:r>
    </w:p>
    <w:bookmarkEnd w:id="6"/>
    <w:p w14:paraId="394B8802" w14:textId="0868E67B" w:rsidR="0044362E" w:rsidRPr="0044362E" w:rsidRDefault="0044362E" w:rsidP="0044362E"/>
    <w:sectPr w:rsidR="0044362E" w:rsidRPr="0044362E">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1FD9" w16cex:dateUtc="2021-08-03T12:04:00Z"/>
  <w16cex:commentExtensible w16cex:durableId="24B423DC" w16cex:dateUtc="2021-08-03T12: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BB536" w14:textId="77777777" w:rsidR="00537036" w:rsidRDefault="00537036">
      <w:pPr>
        <w:spacing w:line="240" w:lineRule="auto"/>
      </w:pPr>
      <w:r>
        <w:separator/>
      </w:r>
    </w:p>
  </w:endnote>
  <w:endnote w:type="continuationSeparator" w:id="0">
    <w:p w14:paraId="792CE62B" w14:textId="77777777" w:rsidR="00537036" w:rsidRDefault="005370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2E80" w14:textId="77777777" w:rsidR="0031717E" w:rsidRDefault="0031717E">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645B4" w14:textId="77777777" w:rsidR="00537036" w:rsidRDefault="00537036">
      <w:pPr>
        <w:spacing w:after="0" w:line="240" w:lineRule="auto"/>
      </w:pPr>
      <w:r>
        <w:separator/>
      </w:r>
    </w:p>
  </w:footnote>
  <w:footnote w:type="continuationSeparator" w:id="0">
    <w:p w14:paraId="1ABC3264" w14:textId="77777777" w:rsidR="00537036" w:rsidRDefault="005370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52D"/>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D04200DB"/>
    <w:multiLevelType w:val="singleLevel"/>
    <w:tmpl w:val="D04200DB"/>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679"/>
        </w:tabs>
        <w:ind w:left="5679"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DB0725"/>
    <w:multiLevelType w:val="hybridMultilevel"/>
    <w:tmpl w:val="71BE0042"/>
    <w:lvl w:ilvl="0" w:tplc="05561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ADA01EB"/>
    <w:multiLevelType w:val="hybridMultilevel"/>
    <w:tmpl w:val="7ED88C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9E3E13"/>
    <w:multiLevelType w:val="multilevel"/>
    <w:tmpl w:val="1E9E3E13"/>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1EF13C4B"/>
    <w:multiLevelType w:val="hybridMultilevel"/>
    <w:tmpl w:val="A7CA811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C37D8"/>
    <w:multiLevelType w:val="hybridMultilevel"/>
    <w:tmpl w:val="5BD447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477A5"/>
    <w:multiLevelType w:val="hybridMultilevel"/>
    <w:tmpl w:val="7C5EB6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58196F"/>
    <w:multiLevelType w:val="hybridMultilevel"/>
    <w:tmpl w:val="A39AE320"/>
    <w:lvl w:ilvl="0" w:tplc="F32C7BBE">
      <w:start w:val="1"/>
      <w:numFmt w:val="decimal"/>
      <w:lvlText w:val="%1."/>
      <w:lvlJc w:val="left"/>
      <w:pPr>
        <w:ind w:left="420" w:hanging="420"/>
      </w:pPr>
      <w:rPr>
        <w:rFont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C32BAC"/>
    <w:multiLevelType w:val="hybridMultilevel"/>
    <w:tmpl w:val="4B740C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E747629"/>
    <w:multiLevelType w:val="hybridMultilevel"/>
    <w:tmpl w:val="BBE4CC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2E388F"/>
    <w:multiLevelType w:val="hybridMultilevel"/>
    <w:tmpl w:val="00D2D1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D3E2C1C"/>
    <w:multiLevelType w:val="multilevel"/>
    <w:tmpl w:val="6D3E2C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8581"/>
        </w:tabs>
        <w:ind w:left="858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E3875FB"/>
    <w:multiLevelType w:val="hybridMultilevel"/>
    <w:tmpl w:val="C4600D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25"/>
  </w:num>
  <w:num w:numId="4">
    <w:abstractNumId w:val="8"/>
  </w:num>
  <w:num w:numId="5">
    <w:abstractNumId w:val="16"/>
  </w:num>
  <w:num w:numId="6">
    <w:abstractNumId w:val="30"/>
  </w:num>
  <w:num w:numId="7">
    <w:abstractNumId w:val="29"/>
  </w:num>
  <w:num w:numId="8">
    <w:abstractNumId w:val="28"/>
  </w:num>
  <w:num w:numId="9">
    <w:abstractNumId w:val="1"/>
  </w:num>
  <w:num w:numId="10">
    <w:abstractNumId w:val="10"/>
  </w:num>
  <w:num w:numId="11">
    <w:abstractNumId w:val="0"/>
  </w:num>
  <w:num w:numId="12">
    <w:abstractNumId w:val="27"/>
  </w:num>
  <w:num w:numId="13">
    <w:abstractNumId w:val="31"/>
  </w:num>
  <w:num w:numId="14">
    <w:abstractNumId w:val="22"/>
  </w:num>
  <w:num w:numId="15">
    <w:abstractNumId w:val="19"/>
  </w:num>
  <w:num w:numId="16">
    <w:abstractNumId w:val="14"/>
  </w:num>
  <w:num w:numId="17">
    <w:abstractNumId w:val="4"/>
  </w:num>
  <w:num w:numId="18">
    <w:abstractNumId w:val="13"/>
  </w:num>
  <w:num w:numId="19">
    <w:abstractNumId w:val="6"/>
  </w:num>
  <w:num w:numId="20">
    <w:abstractNumId w:val="24"/>
  </w:num>
  <w:num w:numId="21">
    <w:abstractNumId w:val="32"/>
  </w:num>
  <w:num w:numId="22">
    <w:abstractNumId w:val="9"/>
  </w:num>
  <w:num w:numId="23">
    <w:abstractNumId w:val="15"/>
  </w:num>
  <w:num w:numId="24">
    <w:abstractNumId w:val="20"/>
  </w:num>
  <w:num w:numId="25">
    <w:abstractNumId w:val="23"/>
  </w:num>
  <w:num w:numId="26">
    <w:abstractNumId w:val="12"/>
  </w:num>
  <w:num w:numId="27">
    <w:abstractNumId w:val="7"/>
  </w:num>
  <w:num w:numId="28">
    <w:abstractNumId w:val="33"/>
  </w:num>
  <w:num w:numId="29">
    <w:abstractNumId w:val="11"/>
  </w:num>
  <w:num w:numId="30">
    <w:abstractNumId w:val="17"/>
  </w:num>
  <w:num w:numId="31">
    <w:abstractNumId w:val="21"/>
  </w:num>
  <w:num w:numId="32">
    <w:abstractNumId w:val="5"/>
  </w:num>
  <w:num w:numId="33">
    <w:abstractNumId w:val="2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mODWgAVKPC/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A8E"/>
    <w:rsid w:val="00020EEB"/>
    <w:rsid w:val="00021438"/>
    <w:rsid w:val="0002174B"/>
    <w:rsid w:val="00021EC9"/>
    <w:rsid w:val="000225F0"/>
    <w:rsid w:val="000228C6"/>
    <w:rsid w:val="000229DE"/>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AF1"/>
    <w:rsid w:val="00054F7D"/>
    <w:rsid w:val="00055254"/>
    <w:rsid w:val="00055B29"/>
    <w:rsid w:val="00055D3E"/>
    <w:rsid w:val="00056DB8"/>
    <w:rsid w:val="0005706C"/>
    <w:rsid w:val="00057CF4"/>
    <w:rsid w:val="0006047C"/>
    <w:rsid w:val="00060988"/>
    <w:rsid w:val="00060BF5"/>
    <w:rsid w:val="00060C87"/>
    <w:rsid w:val="00060E84"/>
    <w:rsid w:val="000614A1"/>
    <w:rsid w:val="000616AB"/>
    <w:rsid w:val="00061FED"/>
    <w:rsid w:val="00062AF0"/>
    <w:rsid w:val="000632EE"/>
    <w:rsid w:val="00063779"/>
    <w:rsid w:val="0006394F"/>
    <w:rsid w:val="00063A9C"/>
    <w:rsid w:val="00063F0A"/>
    <w:rsid w:val="000640F4"/>
    <w:rsid w:val="00064948"/>
    <w:rsid w:val="00064E2B"/>
    <w:rsid w:val="00064EE7"/>
    <w:rsid w:val="0006531A"/>
    <w:rsid w:val="000656AF"/>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AEB"/>
    <w:rsid w:val="00071E05"/>
    <w:rsid w:val="0007208E"/>
    <w:rsid w:val="0007222C"/>
    <w:rsid w:val="000723DF"/>
    <w:rsid w:val="00072488"/>
    <w:rsid w:val="00072994"/>
    <w:rsid w:val="00072A9A"/>
    <w:rsid w:val="00072EDE"/>
    <w:rsid w:val="000730DE"/>
    <w:rsid w:val="000731C7"/>
    <w:rsid w:val="00073664"/>
    <w:rsid w:val="0007399C"/>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714"/>
    <w:rsid w:val="00082A79"/>
    <w:rsid w:val="00082C74"/>
    <w:rsid w:val="00083BD2"/>
    <w:rsid w:val="00083C4D"/>
    <w:rsid w:val="00083E8A"/>
    <w:rsid w:val="0008402C"/>
    <w:rsid w:val="00084367"/>
    <w:rsid w:val="000848D5"/>
    <w:rsid w:val="000849B7"/>
    <w:rsid w:val="000850D7"/>
    <w:rsid w:val="000857B0"/>
    <w:rsid w:val="0008581E"/>
    <w:rsid w:val="000862C0"/>
    <w:rsid w:val="000867EA"/>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1B"/>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0C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91"/>
    <w:rsid w:val="000D6077"/>
    <w:rsid w:val="000D6382"/>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C14"/>
    <w:rsid w:val="000E502E"/>
    <w:rsid w:val="000E5FDE"/>
    <w:rsid w:val="000E6385"/>
    <w:rsid w:val="000E6555"/>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86C"/>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27630"/>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516"/>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AA6"/>
    <w:rsid w:val="00164B98"/>
    <w:rsid w:val="00164CEC"/>
    <w:rsid w:val="00164F05"/>
    <w:rsid w:val="001656D9"/>
    <w:rsid w:val="00165C12"/>
    <w:rsid w:val="00166263"/>
    <w:rsid w:val="001667BE"/>
    <w:rsid w:val="0016681B"/>
    <w:rsid w:val="00166AAD"/>
    <w:rsid w:val="00167C78"/>
    <w:rsid w:val="00170133"/>
    <w:rsid w:val="0017013D"/>
    <w:rsid w:val="0017025A"/>
    <w:rsid w:val="001709E4"/>
    <w:rsid w:val="00170C2F"/>
    <w:rsid w:val="00171325"/>
    <w:rsid w:val="00171358"/>
    <w:rsid w:val="00171381"/>
    <w:rsid w:val="0017142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CF6"/>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3C91"/>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875"/>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D6"/>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A81"/>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5C9"/>
    <w:rsid w:val="00276669"/>
    <w:rsid w:val="002767A6"/>
    <w:rsid w:val="0027686E"/>
    <w:rsid w:val="0027762B"/>
    <w:rsid w:val="00277855"/>
    <w:rsid w:val="002804E8"/>
    <w:rsid w:val="002807C7"/>
    <w:rsid w:val="00280A0B"/>
    <w:rsid w:val="0028170C"/>
    <w:rsid w:val="0028191D"/>
    <w:rsid w:val="002821D4"/>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1B2"/>
    <w:rsid w:val="002918E6"/>
    <w:rsid w:val="002919E4"/>
    <w:rsid w:val="00291FBB"/>
    <w:rsid w:val="002920F3"/>
    <w:rsid w:val="002923A4"/>
    <w:rsid w:val="00292635"/>
    <w:rsid w:val="00292A18"/>
    <w:rsid w:val="00292E26"/>
    <w:rsid w:val="00292F35"/>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A9A"/>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58F"/>
    <w:rsid w:val="002D16FA"/>
    <w:rsid w:val="002D19C2"/>
    <w:rsid w:val="002D1D15"/>
    <w:rsid w:val="002D1D36"/>
    <w:rsid w:val="002D2126"/>
    <w:rsid w:val="002D2171"/>
    <w:rsid w:val="002D2593"/>
    <w:rsid w:val="002D2BB6"/>
    <w:rsid w:val="002D3033"/>
    <w:rsid w:val="002D3149"/>
    <w:rsid w:val="002D32ED"/>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17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F"/>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3F1B"/>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1FE9"/>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8B4"/>
    <w:rsid w:val="00344F18"/>
    <w:rsid w:val="00345543"/>
    <w:rsid w:val="00345E51"/>
    <w:rsid w:val="0034672B"/>
    <w:rsid w:val="00347911"/>
    <w:rsid w:val="00347AB5"/>
    <w:rsid w:val="00350038"/>
    <w:rsid w:val="003506E2"/>
    <w:rsid w:val="003507DC"/>
    <w:rsid w:val="00350B18"/>
    <w:rsid w:val="00351319"/>
    <w:rsid w:val="00351ACB"/>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08"/>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9E8"/>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6EE"/>
    <w:rsid w:val="00381AF7"/>
    <w:rsid w:val="00382CDA"/>
    <w:rsid w:val="00382EA7"/>
    <w:rsid w:val="00383072"/>
    <w:rsid w:val="00383160"/>
    <w:rsid w:val="003833B7"/>
    <w:rsid w:val="00383AAC"/>
    <w:rsid w:val="00383B18"/>
    <w:rsid w:val="00384B11"/>
    <w:rsid w:val="003852CE"/>
    <w:rsid w:val="00385463"/>
    <w:rsid w:val="00385CCE"/>
    <w:rsid w:val="00385D54"/>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C89"/>
    <w:rsid w:val="003B6DDB"/>
    <w:rsid w:val="003B74BD"/>
    <w:rsid w:val="003B7ABF"/>
    <w:rsid w:val="003B7E6D"/>
    <w:rsid w:val="003B7E8B"/>
    <w:rsid w:val="003C0500"/>
    <w:rsid w:val="003C06B5"/>
    <w:rsid w:val="003C15D9"/>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4EAF"/>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2EF7"/>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B2"/>
    <w:rsid w:val="003E2A13"/>
    <w:rsid w:val="003E2FB1"/>
    <w:rsid w:val="003E2FFE"/>
    <w:rsid w:val="003E4A33"/>
    <w:rsid w:val="003E50D0"/>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2B4"/>
    <w:rsid w:val="003F32D5"/>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146"/>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53E"/>
    <w:rsid w:val="0044270A"/>
    <w:rsid w:val="00442A4E"/>
    <w:rsid w:val="00442B25"/>
    <w:rsid w:val="00442D8E"/>
    <w:rsid w:val="0044362E"/>
    <w:rsid w:val="00443D9D"/>
    <w:rsid w:val="00443DA6"/>
    <w:rsid w:val="0044438E"/>
    <w:rsid w:val="004446F2"/>
    <w:rsid w:val="00444C0A"/>
    <w:rsid w:val="00445408"/>
    <w:rsid w:val="00446349"/>
    <w:rsid w:val="004464DE"/>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117"/>
    <w:rsid w:val="00454558"/>
    <w:rsid w:val="0045465A"/>
    <w:rsid w:val="00454C3D"/>
    <w:rsid w:val="00454CE1"/>
    <w:rsid w:val="00454E17"/>
    <w:rsid w:val="004554C1"/>
    <w:rsid w:val="004556C6"/>
    <w:rsid w:val="00455B80"/>
    <w:rsid w:val="00455F3B"/>
    <w:rsid w:val="00456123"/>
    <w:rsid w:val="00456A16"/>
    <w:rsid w:val="0045714B"/>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B32"/>
    <w:rsid w:val="00471F0B"/>
    <w:rsid w:val="0047205F"/>
    <w:rsid w:val="00472304"/>
    <w:rsid w:val="0047245C"/>
    <w:rsid w:val="00472550"/>
    <w:rsid w:val="00472CCD"/>
    <w:rsid w:val="00472F70"/>
    <w:rsid w:val="00473415"/>
    <w:rsid w:val="004736ED"/>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6BB"/>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87"/>
    <w:rsid w:val="004C4809"/>
    <w:rsid w:val="004C480E"/>
    <w:rsid w:val="004C50A3"/>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7C3"/>
    <w:rsid w:val="004E38C2"/>
    <w:rsid w:val="004E4182"/>
    <w:rsid w:val="004E473D"/>
    <w:rsid w:val="004E4B26"/>
    <w:rsid w:val="004E4D3A"/>
    <w:rsid w:val="004E4D62"/>
    <w:rsid w:val="004E4E29"/>
    <w:rsid w:val="004E5111"/>
    <w:rsid w:val="004E5281"/>
    <w:rsid w:val="004E5289"/>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70"/>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49C7"/>
    <w:rsid w:val="005250C0"/>
    <w:rsid w:val="005251B3"/>
    <w:rsid w:val="00525B0C"/>
    <w:rsid w:val="00525C15"/>
    <w:rsid w:val="0052601F"/>
    <w:rsid w:val="00526436"/>
    <w:rsid w:val="005264C8"/>
    <w:rsid w:val="00526783"/>
    <w:rsid w:val="0052682E"/>
    <w:rsid w:val="0052711D"/>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5B10"/>
    <w:rsid w:val="00536025"/>
    <w:rsid w:val="005369A2"/>
    <w:rsid w:val="00536CE2"/>
    <w:rsid w:val="00537036"/>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6D36"/>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0C1"/>
    <w:rsid w:val="005931CC"/>
    <w:rsid w:val="00593438"/>
    <w:rsid w:val="00593857"/>
    <w:rsid w:val="005938DA"/>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A0D"/>
    <w:rsid w:val="005A3C0E"/>
    <w:rsid w:val="005A3F14"/>
    <w:rsid w:val="005A403B"/>
    <w:rsid w:val="005A4398"/>
    <w:rsid w:val="005A4774"/>
    <w:rsid w:val="005A519E"/>
    <w:rsid w:val="005A54E4"/>
    <w:rsid w:val="005A5C54"/>
    <w:rsid w:val="005A5E9D"/>
    <w:rsid w:val="005A65E6"/>
    <w:rsid w:val="005A6892"/>
    <w:rsid w:val="005A6FB5"/>
    <w:rsid w:val="005A73F7"/>
    <w:rsid w:val="005A77AF"/>
    <w:rsid w:val="005A7AC4"/>
    <w:rsid w:val="005B0467"/>
    <w:rsid w:val="005B07A5"/>
    <w:rsid w:val="005B093C"/>
    <w:rsid w:val="005B0A72"/>
    <w:rsid w:val="005B0AA6"/>
    <w:rsid w:val="005B10E0"/>
    <w:rsid w:val="005B19B2"/>
    <w:rsid w:val="005B20D5"/>
    <w:rsid w:val="005B2E06"/>
    <w:rsid w:val="005B2E6A"/>
    <w:rsid w:val="005B3707"/>
    <w:rsid w:val="005B421A"/>
    <w:rsid w:val="005B4B1F"/>
    <w:rsid w:val="005B4D06"/>
    <w:rsid w:val="005B587D"/>
    <w:rsid w:val="005B591F"/>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96A"/>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3745"/>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282"/>
    <w:rsid w:val="005F2BEC"/>
    <w:rsid w:val="005F2DBC"/>
    <w:rsid w:val="005F2E35"/>
    <w:rsid w:val="005F3557"/>
    <w:rsid w:val="005F3C87"/>
    <w:rsid w:val="005F4448"/>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B0C"/>
    <w:rsid w:val="00626C72"/>
    <w:rsid w:val="00626DD0"/>
    <w:rsid w:val="0062797A"/>
    <w:rsid w:val="00631126"/>
    <w:rsid w:val="0063127D"/>
    <w:rsid w:val="00631456"/>
    <w:rsid w:val="00631795"/>
    <w:rsid w:val="00632014"/>
    <w:rsid w:val="006328DD"/>
    <w:rsid w:val="00632979"/>
    <w:rsid w:val="00633993"/>
    <w:rsid w:val="00633BB1"/>
    <w:rsid w:val="00633BF6"/>
    <w:rsid w:val="00633C86"/>
    <w:rsid w:val="00633E45"/>
    <w:rsid w:val="00634006"/>
    <w:rsid w:val="00634260"/>
    <w:rsid w:val="006343D6"/>
    <w:rsid w:val="006343D9"/>
    <w:rsid w:val="006344D6"/>
    <w:rsid w:val="00634907"/>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D5"/>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2CD"/>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3C"/>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3E4E"/>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53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C9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A0"/>
    <w:rsid w:val="006F06C9"/>
    <w:rsid w:val="006F0BC5"/>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410"/>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E99"/>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5923"/>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4E7"/>
    <w:rsid w:val="007658E7"/>
    <w:rsid w:val="007669BD"/>
    <w:rsid w:val="0076707B"/>
    <w:rsid w:val="007675D7"/>
    <w:rsid w:val="0077019B"/>
    <w:rsid w:val="007705B0"/>
    <w:rsid w:val="007709C6"/>
    <w:rsid w:val="007711B7"/>
    <w:rsid w:val="0077123F"/>
    <w:rsid w:val="007712C1"/>
    <w:rsid w:val="007719B6"/>
    <w:rsid w:val="0077293D"/>
    <w:rsid w:val="00772C13"/>
    <w:rsid w:val="00772F5F"/>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F5F"/>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0ED"/>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4CDE"/>
    <w:rsid w:val="00794CED"/>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1FE8"/>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525"/>
    <w:rsid w:val="007C0053"/>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3F86"/>
    <w:rsid w:val="008341AE"/>
    <w:rsid w:val="00834907"/>
    <w:rsid w:val="00834A66"/>
    <w:rsid w:val="00834B5A"/>
    <w:rsid w:val="00835720"/>
    <w:rsid w:val="00835D1D"/>
    <w:rsid w:val="00835FE1"/>
    <w:rsid w:val="0083609F"/>
    <w:rsid w:val="00836476"/>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442B"/>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B21"/>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2D"/>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4F7"/>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A4C"/>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49"/>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04"/>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D45"/>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21F"/>
    <w:rsid w:val="009A34D5"/>
    <w:rsid w:val="009A34E6"/>
    <w:rsid w:val="009A43B5"/>
    <w:rsid w:val="009A43B6"/>
    <w:rsid w:val="009A5199"/>
    <w:rsid w:val="009A5709"/>
    <w:rsid w:val="009A5901"/>
    <w:rsid w:val="009A5A09"/>
    <w:rsid w:val="009A5A4A"/>
    <w:rsid w:val="009A6E78"/>
    <w:rsid w:val="009A6F3C"/>
    <w:rsid w:val="009A70C4"/>
    <w:rsid w:val="009A7F59"/>
    <w:rsid w:val="009B0156"/>
    <w:rsid w:val="009B061A"/>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8CC"/>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493"/>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A60"/>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2ED"/>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7E5"/>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2FD"/>
    <w:rsid w:val="00A139EE"/>
    <w:rsid w:val="00A13B0C"/>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58CC"/>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37E49"/>
    <w:rsid w:val="00A40407"/>
    <w:rsid w:val="00A40CCD"/>
    <w:rsid w:val="00A41AC8"/>
    <w:rsid w:val="00A41ADF"/>
    <w:rsid w:val="00A42521"/>
    <w:rsid w:val="00A425AE"/>
    <w:rsid w:val="00A42615"/>
    <w:rsid w:val="00A42636"/>
    <w:rsid w:val="00A431CA"/>
    <w:rsid w:val="00A439A3"/>
    <w:rsid w:val="00A43A7D"/>
    <w:rsid w:val="00A43B15"/>
    <w:rsid w:val="00A43F7A"/>
    <w:rsid w:val="00A44EC3"/>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6FF5"/>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007"/>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4F6C"/>
    <w:rsid w:val="00A85097"/>
    <w:rsid w:val="00A85195"/>
    <w:rsid w:val="00A854C4"/>
    <w:rsid w:val="00A86365"/>
    <w:rsid w:val="00A87DB8"/>
    <w:rsid w:val="00A90132"/>
    <w:rsid w:val="00A90891"/>
    <w:rsid w:val="00A91167"/>
    <w:rsid w:val="00A91218"/>
    <w:rsid w:val="00A915B9"/>
    <w:rsid w:val="00A91852"/>
    <w:rsid w:val="00A9190B"/>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DAF"/>
    <w:rsid w:val="00A94FFC"/>
    <w:rsid w:val="00A9549D"/>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3C9"/>
    <w:rsid w:val="00AC09AB"/>
    <w:rsid w:val="00AC117A"/>
    <w:rsid w:val="00AC1184"/>
    <w:rsid w:val="00AC1DEB"/>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05D"/>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D7BCF"/>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7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24"/>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FC7"/>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43"/>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6BA9"/>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2D8A"/>
    <w:rsid w:val="00B93733"/>
    <w:rsid w:val="00B93834"/>
    <w:rsid w:val="00B93CE9"/>
    <w:rsid w:val="00B93E84"/>
    <w:rsid w:val="00B94292"/>
    <w:rsid w:val="00B94524"/>
    <w:rsid w:val="00B94A78"/>
    <w:rsid w:val="00B9515D"/>
    <w:rsid w:val="00B9572E"/>
    <w:rsid w:val="00B95D86"/>
    <w:rsid w:val="00B95E97"/>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F3A"/>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0EB1"/>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699"/>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A9"/>
    <w:rsid w:val="00BF03D5"/>
    <w:rsid w:val="00BF0B76"/>
    <w:rsid w:val="00BF0D0E"/>
    <w:rsid w:val="00BF0E5F"/>
    <w:rsid w:val="00BF1157"/>
    <w:rsid w:val="00BF1B6B"/>
    <w:rsid w:val="00BF226B"/>
    <w:rsid w:val="00BF290B"/>
    <w:rsid w:val="00BF2968"/>
    <w:rsid w:val="00BF3010"/>
    <w:rsid w:val="00BF32A4"/>
    <w:rsid w:val="00BF390A"/>
    <w:rsid w:val="00BF3962"/>
    <w:rsid w:val="00BF3C99"/>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9E"/>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9"/>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DC"/>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2"/>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4ADC"/>
    <w:rsid w:val="00CA57F9"/>
    <w:rsid w:val="00CA5A2D"/>
    <w:rsid w:val="00CA609A"/>
    <w:rsid w:val="00CA6281"/>
    <w:rsid w:val="00CA62C6"/>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2E2F"/>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5F2A"/>
    <w:rsid w:val="00D46082"/>
    <w:rsid w:val="00D47053"/>
    <w:rsid w:val="00D47109"/>
    <w:rsid w:val="00D476BE"/>
    <w:rsid w:val="00D47B35"/>
    <w:rsid w:val="00D500E5"/>
    <w:rsid w:val="00D5022D"/>
    <w:rsid w:val="00D50A29"/>
    <w:rsid w:val="00D50CCB"/>
    <w:rsid w:val="00D50DDA"/>
    <w:rsid w:val="00D51108"/>
    <w:rsid w:val="00D51E90"/>
    <w:rsid w:val="00D52282"/>
    <w:rsid w:val="00D52439"/>
    <w:rsid w:val="00D52636"/>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2AA"/>
    <w:rsid w:val="00D5734B"/>
    <w:rsid w:val="00D578E7"/>
    <w:rsid w:val="00D57BF8"/>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70B"/>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03"/>
    <w:rsid w:val="00D74ADD"/>
    <w:rsid w:val="00D74C1F"/>
    <w:rsid w:val="00D74EBF"/>
    <w:rsid w:val="00D74FCA"/>
    <w:rsid w:val="00D75813"/>
    <w:rsid w:val="00D75B43"/>
    <w:rsid w:val="00D76001"/>
    <w:rsid w:val="00D7641E"/>
    <w:rsid w:val="00D77631"/>
    <w:rsid w:val="00D777F1"/>
    <w:rsid w:val="00D778DB"/>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4FE7"/>
    <w:rsid w:val="00D85446"/>
    <w:rsid w:val="00D85555"/>
    <w:rsid w:val="00D85B96"/>
    <w:rsid w:val="00D85BDB"/>
    <w:rsid w:val="00D860F7"/>
    <w:rsid w:val="00D862F3"/>
    <w:rsid w:val="00D864E1"/>
    <w:rsid w:val="00D86768"/>
    <w:rsid w:val="00D87205"/>
    <w:rsid w:val="00D87413"/>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97"/>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73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1A3C"/>
    <w:rsid w:val="00DD2511"/>
    <w:rsid w:val="00DD262C"/>
    <w:rsid w:val="00DD29FF"/>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6F1"/>
    <w:rsid w:val="00DE1776"/>
    <w:rsid w:val="00DE1C8F"/>
    <w:rsid w:val="00DE21D6"/>
    <w:rsid w:val="00DE2241"/>
    <w:rsid w:val="00DE27FE"/>
    <w:rsid w:val="00DE2A2E"/>
    <w:rsid w:val="00DE2D02"/>
    <w:rsid w:val="00DE2DD0"/>
    <w:rsid w:val="00DE3016"/>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02"/>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950"/>
    <w:rsid w:val="00E07A26"/>
    <w:rsid w:val="00E07EA4"/>
    <w:rsid w:val="00E102F9"/>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051"/>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17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72F"/>
    <w:rsid w:val="00E54E11"/>
    <w:rsid w:val="00E54E7E"/>
    <w:rsid w:val="00E54F14"/>
    <w:rsid w:val="00E55151"/>
    <w:rsid w:val="00E55636"/>
    <w:rsid w:val="00E556AE"/>
    <w:rsid w:val="00E55BBC"/>
    <w:rsid w:val="00E55E2E"/>
    <w:rsid w:val="00E5670A"/>
    <w:rsid w:val="00E5700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212"/>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B93"/>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4D32"/>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86A"/>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B75"/>
    <w:rsid w:val="00ED4C99"/>
    <w:rsid w:val="00ED4D16"/>
    <w:rsid w:val="00ED5342"/>
    <w:rsid w:val="00ED5455"/>
    <w:rsid w:val="00ED568A"/>
    <w:rsid w:val="00ED581C"/>
    <w:rsid w:val="00ED5981"/>
    <w:rsid w:val="00ED5A25"/>
    <w:rsid w:val="00ED5C96"/>
    <w:rsid w:val="00ED62E5"/>
    <w:rsid w:val="00ED64CA"/>
    <w:rsid w:val="00ED6579"/>
    <w:rsid w:val="00ED666D"/>
    <w:rsid w:val="00ED6A83"/>
    <w:rsid w:val="00ED70C5"/>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6A9"/>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462"/>
    <w:rsid w:val="00EF7C97"/>
    <w:rsid w:val="00EF7F7C"/>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5A2"/>
    <w:rsid w:val="00F208E0"/>
    <w:rsid w:val="00F20A0B"/>
    <w:rsid w:val="00F21499"/>
    <w:rsid w:val="00F216A3"/>
    <w:rsid w:val="00F220A5"/>
    <w:rsid w:val="00F2244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FDB"/>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68C"/>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5E2F"/>
    <w:rsid w:val="00F56909"/>
    <w:rsid w:val="00F56CB5"/>
    <w:rsid w:val="00F56DCF"/>
    <w:rsid w:val="00F56F79"/>
    <w:rsid w:val="00F5776D"/>
    <w:rsid w:val="00F577FA"/>
    <w:rsid w:val="00F57BB2"/>
    <w:rsid w:val="00F57CA4"/>
    <w:rsid w:val="00F60110"/>
    <w:rsid w:val="00F602FE"/>
    <w:rsid w:val="00F6057E"/>
    <w:rsid w:val="00F608D9"/>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B7B"/>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6400"/>
    <w:rsid w:val="00FD6A49"/>
    <w:rsid w:val="00FD7404"/>
    <w:rsid w:val="00FD773F"/>
    <w:rsid w:val="00FD79AF"/>
    <w:rsid w:val="00FD7D2D"/>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6BD"/>
    <w:rsid w:val="00FF08D4"/>
    <w:rsid w:val="00FF0919"/>
    <w:rsid w:val="00FF093D"/>
    <w:rsid w:val="00FF0EB9"/>
    <w:rsid w:val="00FF1ACD"/>
    <w:rsid w:val="00FF1E62"/>
    <w:rsid w:val="00FF1FE9"/>
    <w:rsid w:val="00FF209F"/>
    <w:rsid w:val="00FF22F1"/>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CB52F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rsid w:val="00794CED"/>
    <w:pPr>
      <w:numPr>
        <w:ilvl w:val="1"/>
      </w:numPr>
      <w:pBdr>
        <w:top w:val="none" w:sz="0" w:space="0" w:color="auto"/>
      </w:pBdr>
      <w:spacing w:before="180"/>
      <w:ind w:left="578" w:hanging="578"/>
      <w:jc w:val="left"/>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794CED"/>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CommentsChar">
    <w:name w:val="Comments Char"/>
    <w:link w:val="Comments"/>
    <w:qFormat/>
    <w:rsid w:val="00333F1B"/>
    <w:rPr>
      <w:rFonts w:eastAsia="宋体"/>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303">
      <w:bodyDiv w:val="1"/>
      <w:marLeft w:val="0"/>
      <w:marRight w:val="0"/>
      <w:marTop w:val="0"/>
      <w:marBottom w:val="0"/>
      <w:divBdr>
        <w:top w:val="none" w:sz="0" w:space="0" w:color="auto"/>
        <w:left w:val="none" w:sz="0" w:space="0" w:color="auto"/>
        <w:bottom w:val="none" w:sz="0" w:space="0" w:color="auto"/>
        <w:right w:val="none" w:sz="0" w:space="0" w:color="auto"/>
      </w:divBdr>
    </w:div>
    <w:div w:id="210001109">
      <w:bodyDiv w:val="1"/>
      <w:marLeft w:val="0"/>
      <w:marRight w:val="0"/>
      <w:marTop w:val="0"/>
      <w:marBottom w:val="0"/>
      <w:divBdr>
        <w:top w:val="none" w:sz="0" w:space="0" w:color="auto"/>
        <w:left w:val="none" w:sz="0" w:space="0" w:color="auto"/>
        <w:bottom w:val="none" w:sz="0" w:space="0" w:color="auto"/>
        <w:right w:val="none" w:sz="0" w:space="0" w:color="auto"/>
      </w:divBdr>
    </w:div>
    <w:div w:id="478616063">
      <w:bodyDiv w:val="1"/>
      <w:marLeft w:val="0"/>
      <w:marRight w:val="0"/>
      <w:marTop w:val="0"/>
      <w:marBottom w:val="0"/>
      <w:divBdr>
        <w:top w:val="none" w:sz="0" w:space="0" w:color="auto"/>
        <w:left w:val="none" w:sz="0" w:space="0" w:color="auto"/>
        <w:bottom w:val="none" w:sz="0" w:space="0" w:color="auto"/>
        <w:right w:val="none" w:sz="0" w:space="0" w:color="auto"/>
      </w:divBdr>
    </w:div>
    <w:div w:id="530652154">
      <w:bodyDiv w:val="1"/>
      <w:marLeft w:val="0"/>
      <w:marRight w:val="0"/>
      <w:marTop w:val="0"/>
      <w:marBottom w:val="0"/>
      <w:divBdr>
        <w:top w:val="none" w:sz="0" w:space="0" w:color="auto"/>
        <w:left w:val="none" w:sz="0" w:space="0" w:color="auto"/>
        <w:bottom w:val="none" w:sz="0" w:space="0" w:color="auto"/>
        <w:right w:val="none" w:sz="0" w:space="0" w:color="auto"/>
      </w:divBdr>
    </w:div>
    <w:div w:id="659230893">
      <w:bodyDiv w:val="1"/>
      <w:marLeft w:val="0"/>
      <w:marRight w:val="0"/>
      <w:marTop w:val="0"/>
      <w:marBottom w:val="0"/>
      <w:divBdr>
        <w:top w:val="none" w:sz="0" w:space="0" w:color="auto"/>
        <w:left w:val="none" w:sz="0" w:space="0" w:color="auto"/>
        <w:bottom w:val="none" w:sz="0" w:space="0" w:color="auto"/>
        <w:right w:val="none" w:sz="0" w:space="0" w:color="auto"/>
      </w:divBdr>
    </w:div>
    <w:div w:id="753091698">
      <w:bodyDiv w:val="1"/>
      <w:marLeft w:val="0"/>
      <w:marRight w:val="0"/>
      <w:marTop w:val="0"/>
      <w:marBottom w:val="0"/>
      <w:divBdr>
        <w:top w:val="none" w:sz="0" w:space="0" w:color="auto"/>
        <w:left w:val="none" w:sz="0" w:space="0" w:color="auto"/>
        <w:bottom w:val="none" w:sz="0" w:space="0" w:color="auto"/>
        <w:right w:val="none" w:sz="0" w:space="0" w:color="auto"/>
      </w:divBdr>
    </w:div>
    <w:div w:id="886141693">
      <w:bodyDiv w:val="1"/>
      <w:marLeft w:val="0"/>
      <w:marRight w:val="0"/>
      <w:marTop w:val="0"/>
      <w:marBottom w:val="0"/>
      <w:divBdr>
        <w:top w:val="none" w:sz="0" w:space="0" w:color="auto"/>
        <w:left w:val="none" w:sz="0" w:space="0" w:color="auto"/>
        <w:bottom w:val="none" w:sz="0" w:space="0" w:color="auto"/>
        <w:right w:val="none" w:sz="0" w:space="0" w:color="auto"/>
      </w:divBdr>
    </w:div>
    <w:div w:id="1670599601">
      <w:bodyDiv w:val="1"/>
      <w:marLeft w:val="0"/>
      <w:marRight w:val="0"/>
      <w:marTop w:val="0"/>
      <w:marBottom w:val="0"/>
      <w:divBdr>
        <w:top w:val="none" w:sz="0" w:space="0" w:color="auto"/>
        <w:left w:val="none" w:sz="0" w:space="0" w:color="auto"/>
        <w:bottom w:val="none" w:sz="0" w:space="0" w:color="auto"/>
        <w:right w:val="none" w:sz="0" w:space="0" w:color="auto"/>
      </w:divBdr>
    </w:div>
    <w:div w:id="1832596459">
      <w:bodyDiv w:val="1"/>
      <w:marLeft w:val="0"/>
      <w:marRight w:val="0"/>
      <w:marTop w:val="0"/>
      <w:marBottom w:val="0"/>
      <w:divBdr>
        <w:top w:val="none" w:sz="0" w:space="0" w:color="auto"/>
        <w:left w:val="none" w:sz="0" w:space="0" w:color="auto"/>
        <w:bottom w:val="none" w:sz="0" w:space="0" w:color="auto"/>
        <w:right w:val="none" w:sz="0" w:space="0" w:color="auto"/>
      </w:divBdr>
    </w:div>
    <w:div w:id="2098135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E4C6D-EB32-44C9-BBF2-6E23023E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2272</Words>
  <Characters>12955</Characters>
  <Application>Microsoft Office Word</Application>
  <DocSecurity>0</DocSecurity>
  <Lines>107</Lines>
  <Paragraphs>30</Paragraphs>
  <ScaleCrop>false</ScaleCrop>
  <Company>OPPO</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Xiaox (vivo)_F</cp:lastModifiedBy>
  <cp:revision>3</cp:revision>
  <cp:lastPrinted>2018-04-04T09:40:00Z</cp:lastPrinted>
  <dcterms:created xsi:type="dcterms:W3CDTF">2021-08-05T12:19:00Z</dcterms:created>
  <dcterms:modified xsi:type="dcterms:W3CDTF">2021-08-06T01:28:00Z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B26A97E2ABA14C0D9BB3682BCBC09501</vt:lpwstr>
  </property>
</Properties>
</file>